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59" w:rsidRPr="00315290" w:rsidRDefault="00F27259" w:rsidP="00F2725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5290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290">
        <w:rPr>
          <w:rFonts w:ascii="Times New Roman" w:eastAsia="Times New Roman" w:hAnsi="Times New Roman" w:cs="Times New Roman"/>
          <w:b/>
          <w:sz w:val="32"/>
          <w:szCs w:val="32"/>
        </w:rPr>
        <w:t>Андреево-Мелентьевского сельского поселения</w:t>
      </w:r>
    </w:p>
    <w:p w:rsidR="00F27259" w:rsidRPr="00315290" w:rsidRDefault="00F27259" w:rsidP="00F27259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Неклиновского района  </w:t>
      </w:r>
      <w:r w:rsidRPr="00315290">
        <w:rPr>
          <w:rFonts w:ascii="Times New Roman" w:eastAsia="Times New Roman" w:hAnsi="Times New Roman" w:cs="Times New Roman"/>
          <w:sz w:val="36"/>
        </w:rPr>
        <w:t>Ростовской области</w:t>
      </w:r>
    </w:p>
    <w:p w:rsidR="00F27259" w:rsidRPr="00315290" w:rsidRDefault="00F27259" w:rsidP="00F2725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315290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315290">
        <w:rPr>
          <w:rFonts w:ascii="Times New Roman" w:eastAsia="Times New Roman" w:hAnsi="Times New Roman" w:cs="Times New Roman"/>
        </w:rPr>
        <w:t xml:space="preserve"> </w:t>
      </w:r>
      <w:r w:rsidRPr="00315290">
        <w:rPr>
          <w:rFonts w:ascii="Times New Roman" w:eastAsia="Times New Roman" w:hAnsi="Times New Roman" w:cs="Times New Roman"/>
          <w:b/>
          <w:szCs w:val="28"/>
        </w:rPr>
        <w:t xml:space="preserve">ПОСТАНОВЛЕНИЕ </w:t>
      </w:r>
    </w:p>
    <w:p w:rsidR="00F27259" w:rsidRPr="00315290" w:rsidRDefault="00F27259" w:rsidP="00F272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2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315290">
        <w:rPr>
          <w:rFonts w:ascii="Times New Roman" w:eastAsia="Times New Roman" w:hAnsi="Times New Roman" w:cs="Times New Roman"/>
        </w:rPr>
        <w:t>с.Андреево-Мелентьево</w:t>
      </w:r>
    </w:p>
    <w:p w:rsidR="00F27259" w:rsidRPr="00A56510" w:rsidRDefault="00A56510" w:rsidP="00A5651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51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27259" w:rsidRPr="00A56510" w:rsidRDefault="00F27259" w:rsidP="00A565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65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6510" w:rsidRPr="00A56510">
        <w:rPr>
          <w:rFonts w:ascii="Times New Roman" w:eastAsia="Times New Roman" w:hAnsi="Times New Roman" w:cs="Times New Roman"/>
          <w:b/>
          <w:sz w:val="26"/>
          <w:szCs w:val="26"/>
        </w:rPr>
        <w:t>«05</w:t>
      </w:r>
      <w:r w:rsidRPr="00A56510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A5651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A56510" w:rsidRPr="00A56510">
        <w:rPr>
          <w:rFonts w:ascii="Times New Roman" w:eastAsia="Times New Roman" w:hAnsi="Times New Roman" w:cs="Times New Roman"/>
          <w:b/>
          <w:sz w:val="26"/>
          <w:szCs w:val="26"/>
        </w:rPr>
        <w:t>апреля</w:t>
      </w:r>
      <w:r w:rsidR="003452A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A565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56510">
        <w:rPr>
          <w:rFonts w:ascii="Times New Roman" w:hAnsi="Times New Roman" w:cs="Times New Roman"/>
          <w:b/>
          <w:sz w:val="26"/>
          <w:szCs w:val="26"/>
        </w:rPr>
        <w:t xml:space="preserve">2018 </w:t>
      </w:r>
      <w:r w:rsidRPr="00A56510">
        <w:rPr>
          <w:rFonts w:ascii="Times New Roman" w:eastAsia="Times New Roman" w:hAnsi="Times New Roman" w:cs="Times New Roman"/>
          <w:b/>
          <w:sz w:val="26"/>
          <w:szCs w:val="26"/>
        </w:rPr>
        <w:t xml:space="preserve">г.    </w:t>
      </w:r>
      <w:r w:rsidRPr="00A5651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56510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 </w:t>
      </w:r>
      <w:r w:rsidR="00A56510" w:rsidRPr="00A5651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5651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56510" w:rsidRPr="00A56510">
        <w:rPr>
          <w:rFonts w:ascii="Times New Roman" w:hAnsi="Times New Roman" w:cs="Times New Roman"/>
          <w:b/>
          <w:sz w:val="26"/>
          <w:szCs w:val="26"/>
        </w:rPr>
        <w:t>№ 31/1</w:t>
      </w:r>
      <w:r w:rsidRPr="00A5651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259" w:rsidRPr="00315290" w:rsidRDefault="00F27259" w:rsidP="00F272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10173"/>
      </w:tblGrid>
      <w:tr w:rsidR="00F27259" w:rsidRPr="00315290" w:rsidTr="00501FDF">
        <w:tc>
          <w:tcPr>
            <w:tcW w:w="10173" w:type="dxa"/>
          </w:tcPr>
          <w:p w:rsidR="00F27259" w:rsidRPr="00315290" w:rsidRDefault="00F27259" w:rsidP="00501FDF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15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постановке муниципального имущества на </w:t>
            </w:r>
          </w:p>
          <w:p w:rsidR="00F27259" w:rsidRDefault="00F27259" w:rsidP="00501FDF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290">
              <w:rPr>
                <w:rFonts w:ascii="Times New Roman" w:hAnsi="Times New Roman" w:cs="Times New Roman"/>
                <w:b/>
                <w:sz w:val="26"/>
                <w:szCs w:val="26"/>
              </w:rPr>
              <w:t>баланс 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министрации Андреево-Мелентьевского сельского поселения </w:t>
            </w:r>
          </w:p>
          <w:p w:rsidR="00F27259" w:rsidRPr="00315290" w:rsidRDefault="00F27259" w:rsidP="00501FDF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состав имущества казны</w:t>
            </w:r>
          </w:p>
          <w:p w:rsidR="00F27259" w:rsidRPr="00315290" w:rsidRDefault="00F27259" w:rsidP="00501FDF">
            <w:pPr>
              <w:widowControl w:val="0"/>
              <w:suppressAutoHyphens/>
              <w:autoSpaceDE w:val="0"/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F27259" w:rsidRPr="00315290" w:rsidRDefault="00F27259" w:rsidP="00F27259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315290">
        <w:rPr>
          <w:rFonts w:ascii="Times New Roman" w:hAnsi="Times New Roman" w:cs="Times New Roman"/>
          <w:sz w:val="26"/>
          <w:szCs w:val="26"/>
        </w:rPr>
        <w:tab/>
      </w:r>
      <w:r w:rsidRPr="00315290">
        <w:rPr>
          <w:rFonts w:ascii="Times New Roman" w:eastAsia="Times New Roman" w:hAnsi="Times New Roman" w:cs="Times New Roman"/>
          <w:sz w:val="28"/>
          <w:szCs w:val="28"/>
        </w:rPr>
        <w:t>Руководствуясь  ст. 30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Pr="00315290">
        <w:rPr>
          <w:rFonts w:ascii="Times New Roman" w:eastAsia="Times New Roman" w:hAnsi="Times New Roman" w:cs="Times New Roman"/>
          <w:sz w:val="28"/>
          <w:szCs w:val="28"/>
        </w:rPr>
        <w:t>Андреево-Мелентьевское сельское поселение», решением Собрания депутатов Андреево-Мелентьевского сельского посел</w:t>
      </w:r>
      <w:r w:rsidR="006C7DD0">
        <w:rPr>
          <w:rFonts w:ascii="Times New Roman" w:eastAsia="Times New Roman" w:hAnsi="Times New Roman" w:cs="Times New Roman"/>
          <w:sz w:val="28"/>
          <w:szCs w:val="28"/>
        </w:rPr>
        <w:t xml:space="preserve">ения № 181 от 18.07.2016 года «О принятии Положения о  порядке </w:t>
      </w:r>
      <w:r w:rsidRPr="0031529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распоряжения муниципальным имуществом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Pr="00315290">
        <w:rPr>
          <w:rFonts w:ascii="Times New Roman" w:eastAsia="Times New Roman" w:hAnsi="Times New Roman" w:cs="Times New Roman"/>
          <w:sz w:val="28"/>
          <w:szCs w:val="28"/>
        </w:rPr>
        <w:t>Андреево-Мелентьевское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Неклиновского района от 26 января 2018 года № 141 « Об утверждении перечня имущества, передаваемого из муниципальной собственности муниципального образования «Неклиновский район» в муниципальную собственность сельских поселений Неклиновского района»</w:t>
      </w:r>
      <w:r w:rsidRPr="00315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90">
        <w:rPr>
          <w:rFonts w:ascii="Times New Roman" w:hAnsi="Times New Roman" w:cs="Times New Roman"/>
          <w:b/>
          <w:sz w:val="25"/>
          <w:szCs w:val="25"/>
        </w:rPr>
        <w:t xml:space="preserve">п о с т а н о в л я е т: </w:t>
      </w:r>
    </w:p>
    <w:p w:rsidR="00F27259" w:rsidRPr="000D779C" w:rsidRDefault="00F27259" w:rsidP="00F27259">
      <w:pPr>
        <w:tabs>
          <w:tab w:val="left" w:pos="-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290">
        <w:rPr>
          <w:rFonts w:ascii="Times New Roman" w:hAnsi="Times New Roman" w:cs="Times New Roman"/>
          <w:sz w:val="25"/>
          <w:szCs w:val="25"/>
        </w:rPr>
        <w:t xml:space="preserve">1. </w:t>
      </w:r>
      <w:r w:rsidRPr="000D779C">
        <w:rPr>
          <w:rFonts w:ascii="Times New Roman" w:hAnsi="Times New Roman" w:cs="Times New Roman"/>
          <w:sz w:val="28"/>
          <w:szCs w:val="28"/>
        </w:rPr>
        <w:t>Принять в собственность муниципального образования «Андреево-Мелентьевское сельское поселение» имущество, согласно приложению.</w:t>
      </w:r>
    </w:p>
    <w:p w:rsidR="00F27259" w:rsidRPr="00315290" w:rsidRDefault="00F27259" w:rsidP="00F27259">
      <w:pPr>
        <w:tabs>
          <w:tab w:val="left" w:pos="-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5290">
        <w:rPr>
          <w:rFonts w:ascii="Times New Roman" w:hAnsi="Times New Roman" w:cs="Times New Roman"/>
          <w:sz w:val="28"/>
          <w:szCs w:val="28"/>
        </w:rPr>
        <w:t xml:space="preserve">Администрации Андреево-Мелентьевского сельского поселения (Марченко Е.В.) поставить на баланс в состав имущества казны </w:t>
      </w:r>
      <w:r w:rsidRPr="00315290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5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приложению, по актам приема-передачи.</w:t>
      </w:r>
    </w:p>
    <w:p w:rsidR="00F27259" w:rsidRPr="005372FC" w:rsidRDefault="00F27259" w:rsidP="00F27259">
      <w:pPr>
        <w:tabs>
          <w:tab w:val="left" w:pos="-2835"/>
          <w:tab w:val="left" w:pos="-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72FC">
        <w:rPr>
          <w:rFonts w:ascii="Times New Roman" w:hAnsi="Times New Roman" w:cs="Times New Roman"/>
          <w:sz w:val="28"/>
          <w:szCs w:val="28"/>
        </w:rPr>
        <w:t>Начальнику сектора по общим и организационным вопросам  Администрации Андреево-Мел</w:t>
      </w:r>
      <w:r>
        <w:rPr>
          <w:rFonts w:ascii="Times New Roman" w:hAnsi="Times New Roman" w:cs="Times New Roman"/>
          <w:sz w:val="28"/>
          <w:szCs w:val="28"/>
        </w:rPr>
        <w:t xml:space="preserve">ентьевского сельского поселения  </w:t>
      </w:r>
      <w:r w:rsidRPr="005372FC">
        <w:rPr>
          <w:rFonts w:ascii="Times New Roman" w:hAnsi="Times New Roman" w:cs="Times New Roman"/>
          <w:sz w:val="28"/>
          <w:szCs w:val="28"/>
        </w:rPr>
        <w:t>включить в реестр муниципальной собственности имущество, согласно п.1 настоящего постановления;</w:t>
      </w:r>
    </w:p>
    <w:p w:rsidR="00F27259" w:rsidRPr="001A4616" w:rsidRDefault="00F27259" w:rsidP="00F27259">
      <w:pPr>
        <w:widowControl w:val="0"/>
        <w:tabs>
          <w:tab w:val="left" w:pos="-1843"/>
          <w:tab w:val="left" w:pos="-170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1A4616">
        <w:rPr>
          <w:rFonts w:ascii="Times New Roman" w:hAnsi="Times New Roman" w:cs="Times New Roman"/>
          <w:sz w:val="28"/>
          <w:szCs w:val="28"/>
        </w:rPr>
        <w:t xml:space="preserve">  Контроль за выполнением настоящего постановления возложить на начальника сектора по общим и организационным вопросам Администрации Андреево-Мелентьевского сельского поселения Лищенко Л.Н.</w:t>
      </w:r>
    </w:p>
    <w:p w:rsidR="00F27259" w:rsidRPr="005372FC" w:rsidRDefault="00F27259" w:rsidP="00F27259">
      <w:pPr>
        <w:tabs>
          <w:tab w:val="left" w:pos="-1843"/>
          <w:tab w:val="left" w:pos="-1701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F27259" w:rsidRPr="00315290" w:rsidRDefault="00F27259" w:rsidP="00F27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</w:t>
      </w:r>
      <w:r w:rsidRPr="00315290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Ю.В.Иваница</w:t>
      </w:r>
    </w:p>
    <w:p w:rsidR="00F27259" w:rsidRDefault="00F27259" w:rsidP="00F27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</w:p>
    <w:p w:rsidR="00D92FD2" w:rsidRDefault="00F27259" w:rsidP="00D92F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92FD2" w:rsidRDefault="00D92FD2" w:rsidP="00D92FD2">
      <w:pPr>
        <w:spacing w:after="0"/>
        <w:rPr>
          <w:rFonts w:ascii="Times New Roman" w:hAnsi="Times New Roman" w:cs="Times New Roman"/>
        </w:rPr>
      </w:pPr>
    </w:p>
    <w:p w:rsidR="00C5613D" w:rsidRDefault="00F27259" w:rsidP="006C7D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Исполнитель:Л.Н.Лищенко</w:t>
      </w: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E948A1" w:rsidRDefault="00E948A1" w:rsidP="00E948A1">
      <w:pPr>
        <w:pStyle w:val="20"/>
        <w:framePr w:w="10133" w:h="1276" w:hRule="exact" w:wrap="none" w:vAnchor="page" w:hAnchor="page" w:x="1036" w:y="1366"/>
        <w:shd w:val="clear" w:color="auto" w:fill="auto"/>
        <w:spacing w:after="0"/>
        <w:ind w:left="6920" w:right="200"/>
      </w:pPr>
      <w:r>
        <w:rPr>
          <w:color w:val="000000"/>
        </w:rPr>
        <w:t>Приложение к постановлению Администрации Андреево-Мелентьевского сельского поселения от 05.04.2018 №33/1</w:t>
      </w: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826448" w:rsidRDefault="00826448" w:rsidP="00826448">
      <w:pPr>
        <w:pStyle w:val="20"/>
        <w:shd w:val="clear" w:color="auto" w:fill="auto"/>
        <w:spacing w:after="0"/>
        <w:ind w:left="6920" w:right="200"/>
        <w:rPr>
          <w:color w:val="000000"/>
        </w:rPr>
      </w:pPr>
    </w:p>
    <w:p w:rsidR="00E948A1" w:rsidRDefault="00E948A1" w:rsidP="00E948A1">
      <w:pPr>
        <w:pStyle w:val="a4"/>
        <w:framePr w:w="9254" w:h="1456" w:hRule="exact" w:wrap="none" w:vAnchor="page" w:hAnchor="page" w:x="1996" w:y="2926"/>
        <w:shd w:val="clear" w:color="auto" w:fill="auto"/>
        <w:rPr>
          <w:color w:val="000000"/>
        </w:rPr>
      </w:pPr>
      <w:r>
        <w:rPr>
          <w:color w:val="000000"/>
        </w:rPr>
        <w:t xml:space="preserve">ПЕРЕЧЕНЬ </w:t>
      </w:r>
    </w:p>
    <w:p w:rsidR="00E948A1" w:rsidRDefault="00E948A1" w:rsidP="00E948A1">
      <w:pPr>
        <w:pStyle w:val="a4"/>
        <w:framePr w:w="9254" w:h="1456" w:hRule="exact" w:wrap="none" w:vAnchor="page" w:hAnchor="page" w:x="1996" w:y="2926"/>
        <w:shd w:val="clear" w:color="auto" w:fill="auto"/>
      </w:pPr>
      <w:r>
        <w:rPr>
          <w:color w:val="000000"/>
        </w:rPr>
        <w:t>муниципального имущества, передаваемого в собственность муниципального образования «Андреево-Мелентьевское сельское поселение»</w:t>
      </w:r>
    </w:p>
    <w:p w:rsidR="00826448" w:rsidRDefault="00826448" w:rsidP="006C7DD0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731" w:tblpY="3262"/>
        <w:tblOverlap w:val="never"/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185"/>
        <w:gridCol w:w="3078"/>
        <w:gridCol w:w="1743"/>
      </w:tblGrid>
      <w:tr w:rsidR="00826448" w:rsidTr="00E948A1">
        <w:trPr>
          <w:trHeight w:hRule="exact" w:val="8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ind w:left="100"/>
              <w:jc w:val="left"/>
            </w:pPr>
            <w:r>
              <w:rPr>
                <w:rStyle w:val="1"/>
                <w:rFonts w:eastAsia="Microsoft Sans Serif"/>
              </w:rPr>
              <w:t xml:space="preserve">№ </w:t>
            </w:r>
            <w:r>
              <w:rPr>
                <w:rStyle w:val="9pt"/>
                <w:spacing w:val="4"/>
                <w:sz w:val="18"/>
                <w:szCs w:val="18"/>
              </w:rPr>
              <w:t>п/п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rFonts w:eastAsia="Microsoft Sans Serif"/>
              </w:rPr>
              <w:t>Наименование объектов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rFonts w:eastAsia="Microsoft Sans Serif"/>
              </w:rPr>
              <w:t>Местонахождение объектов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59" w:lineRule="exact"/>
              <w:jc w:val="center"/>
            </w:pPr>
            <w:r>
              <w:rPr>
                <w:rStyle w:val="1"/>
                <w:rFonts w:eastAsia="Microsoft Sans Serif"/>
              </w:rPr>
              <w:t>Балансовая стоимость, рублей</w:t>
            </w:r>
          </w:p>
        </w:tc>
      </w:tr>
      <w:tr w:rsidR="00826448" w:rsidTr="00826448">
        <w:trPr>
          <w:trHeight w:hRule="exact" w:val="6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10" w:lineRule="exact"/>
              <w:ind w:left="100"/>
              <w:jc w:val="left"/>
              <w:rPr>
                <w:sz w:val="18"/>
                <w:szCs w:val="18"/>
              </w:rPr>
            </w:pPr>
            <w:r>
              <w:rPr>
                <w:rStyle w:val="9pt"/>
                <w:sz w:val="18"/>
                <w:szCs w:val="1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3" w:lineRule="exact"/>
            </w:pPr>
            <w:r>
              <w:rPr>
                <w:rStyle w:val="1"/>
                <w:rFonts w:eastAsia="Microsoft Sans Serif"/>
              </w:rPr>
              <w:t>кадастровый номер 61:26:0090601:124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after="60" w:line="220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х. Грузиновка,</w:t>
            </w:r>
          </w:p>
          <w:p w:rsidR="00826448" w:rsidRDefault="00826448">
            <w:pPr>
              <w:pStyle w:val="21"/>
              <w:shd w:val="clear" w:color="auto" w:fill="auto"/>
              <w:spacing w:before="60" w:line="220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ул. Набережная, д. 40б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7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78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78" w:lineRule="exact"/>
            </w:pPr>
            <w:r>
              <w:rPr>
                <w:rStyle w:val="1"/>
                <w:rFonts w:eastAsia="Microsoft Sans Serif"/>
              </w:rPr>
              <w:t>кадастровый номер 61:26:0090601:126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after="60" w:line="220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х. Грузиновка,</w:t>
            </w:r>
          </w:p>
          <w:p w:rsidR="00826448" w:rsidRDefault="00826448">
            <w:pPr>
              <w:pStyle w:val="21"/>
              <w:shd w:val="clear" w:color="auto" w:fill="auto"/>
              <w:spacing w:before="60" w:line="220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ул. Набережная, д. 12а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0pt"/>
                <w:rFonts w:eastAsia="David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3" w:lineRule="exact"/>
            </w:pPr>
            <w:r>
              <w:rPr>
                <w:rStyle w:val="1"/>
                <w:rFonts w:eastAsia="Microsoft Sans Serif"/>
              </w:rPr>
              <w:t>кадастровый номер 61:26:0090601:123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х. Грузиновка, ул. Набережная, д. 5а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8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8" w:lineRule="exact"/>
            </w:pPr>
            <w:r>
              <w:rPr>
                <w:rStyle w:val="1"/>
                <w:rFonts w:eastAsia="Microsoft Sans Serif"/>
              </w:rPr>
              <w:t>кадастровый номер 61:26:0090601:122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after="60" w:line="220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х. Грузиновка,</w:t>
            </w:r>
          </w:p>
          <w:p w:rsidR="00826448" w:rsidRDefault="00826448">
            <w:pPr>
              <w:pStyle w:val="21"/>
              <w:shd w:val="clear" w:color="auto" w:fill="auto"/>
              <w:spacing w:before="60" w:line="220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ул. Набережная, д. 28б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40" w:lineRule="exact"/>
              <w:ind w:left="100"/>
              <w:jc w:val="left"/>
              <w:rPr>
                <w:sz w:val="18"/>
                <w:szCs w:val="18"/>
              </w:rPr>
            </w:pPr>
            <w:r>
              <w:rPr>
                <w:rStyle w:val="9pt"/>
                <w:rFonts w:eastAsia="David"/>
                <w:sz w:val="18"/>
                <w:szCs w:val="18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78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78" w:lineRule="exact"/>
            </w:pPr>
            <w:r>
              <w:rPr>
                <w:rStyle w:val="1"/>
                <w:rFonts w:eastAsia="Microsoft Sans Serif"/>
              </w:rPr>
              <w:t>кадастровый номер 61:26:0090501:94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х. Боркин, ул. Солнечная, д. 9б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93" w:lineRule="exact"/>
            </w:pPr>
            <w:r>
              <w:rPr>
                <w:rStyle w:val="1"/>
                <w:rFonts w:eastAsia="Microsoft Sans Serif"/>
              </w:rPr>
              <w:t>кадастровый номер 61:26:0090401:91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3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с. Лотошники, пер. Веселый, д. 12а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3" w:lineRule="exact"/>
            </w:pPr>
            <w:r>
              <w:rPr>
                <w:rStyle w:val="1"/>
                <w:rFonts w:eastAsia="Microsoft Sans Serif"/>
              </w:rPr>
              <w:t>кадастровый номер 61:26:0090301:256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 xml:space="preserve">д. Золотарево, ул. Красная, </w:t>
            </w:r>
            <w:r w:rsidRPr="00826448">
              <w:rPr>
                <w:rStyle w:val="9pt"/>
                <w:spacing w:val="4"/>
                <w:lang w:val="ru-RU"/>
              </w:rPr>
              <w:t>д.</w:t>
            </w:r>
            <w:r w:rsidRPr="00826448">
              <w:rPr>
                <w:rStyle w:val="9pt"/>
                <w:spacing w:val="4"/>
                <w:sz w:val="18"/>
                <w:szCs w:val="18"/>
                <w:lang w:val="ru-RU"/>
              </w:rPr>
              <w:t xml:space="preserve"> </w:t>
            </w:r>
            <w:r>
              <w:rPr>
                <w:rStyle w:val="1"/>
                <w:rFonts w:eastAsia="Microsoft Sans Serif"/>
              </w:rPr>
              <w:t>3а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78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78" w:lineRule="exact"/>
            </w:pPr>
            <w:r>
              <w:rPr>
                <w:rStyle w:val="1"/>
                <w:rFonts w:eastAsia="Microsoft Sans Serif"/>
              </w:rPr>
              <w:t>кадастровый номер 61:26:0090301:258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д. Золотарево, ул. Лиманная, д. 69а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93" w:lineRule="exact"/>
            </w:pPr>
            <w:r>
              <w:rPr>
                <w:rStyle w:val="1"/>
                <w:rFonts w:eastAsia="Microsoft Sans Serif"/>
              </w:rPr>
              <w:t>кадастровый номер 61:26:0090301:257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3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д. Золотарево, ул. Лиманная, д. 16а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9pt"/>
                <w:rFonts w:eastAsia="Microsoft Sans Serif"/>
                <w:spacing w:val="15"/>
                <w:sz w:val="13"/>
                <w:szCs w:val="13"/>
              </w:rPr>
              <w:t>10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8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8" w:lineRule="exact"/>
            </w:pPr>
            <w:r>
              <w:rPr>
                <w:rStyle w:val="1"/>
                <w:rFonts w:eastAsia="Microsoft Sans Serif"/>
              </w:rPr>
              <w:t>кадастровый номер 61:26:0090101:567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с. Андреево-Мелентьево, ул. Октябрьская, д. 44-а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11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3" w:lineRule="exact"/>
            </w:pPr>
            <w:r>
              <w:rPr>
                <w:rStyle w:val="1"/>
                <w:rFonts w:eastAsia="Microsoft Sans Serif"/>
              </w:rPr>
              <w:t>кадастровый номер 61:26:0090101:569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с. Андреево-Мелентьево, пер. Первомайский, д. 4а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12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3" w:lineRule="exact"/>
            </w:pPr>
            <w:r>
              <w:rPr>
                <w:rStyle w:val="1"/>
                <w:rFonts w:eastAsia="Microsoft Sans Serif"/>
              </w:rPr>
              <w:t>кадастровый номер 61:26:0090101:568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с. Андреево-Мелентьево, пер. Первомайский, д. 11-а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13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3" w:lineRule="exact"/>
            </w:pPr>
            <w:r>
              <w:rPr>
                <w:rStyle w:val="1"/>
                <w:rFonts w:eastAsia="Microsoft Sans Serif"/>
              </w:rPr>
              <w:t>кадастровый номер 61:26:0090201:435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3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п. Сухосарматка, ул. Чехова</w:t>
            </w:r>
            <w:r>
              <w:rPr>
                <w:rStyle w:val="1"/>
                <w:rFonts w:eastAsia="Microsoft Sans Serif"/>
                <w:i/>
              </w:rPr>
              <w:t xml:space="preserve">, </w:t>
            </w:r>
            <w:r w:rsidRPr="00826448">
              <w:rPr>
                <w:rStyle w:val="9pt"/>
                <w:spacing w:val="4"/>
                <w:lang w:val="ru-RU"/>
              </w:rPr>
              <w:t>д</w:t>
            </w:r>
            <w:r w:rsidRPr="00826448">
              <w:rPr>
                <w:rStyle w:val="9pt"/>
                <w:spacing w:val="4"/>
                <w:sz w:val="18"/>
                <w:szCs w:val="18"/>
                <w:lang w:val="ru-RU"/>
              </w:rPr>
              <w:t xml:space="preserve">. </w:t>
            </w:r>
            <w:r>
              <w:rPr>
                <w:rStyle w:val="1"/>
                <w:rFonts w:eastAsia="Microsoft Sans Serif"/>
              </w:rPr>
              <w:t>29б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lastRenderedPageBreak/>
              <w:t>14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8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8" w:lineRule="exact"/>
            </w:pPr>
            <w:r>
              <w:rPr>
                <w:rStyle w:val="1"/>
                <w:rFonts w:eastAsia="Microsoft Sans Serif"/>
              </w:rPr>
              <w:t>кадастровый номер 61:26:0090201:438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3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 xml:space="preserve">п. Сухосарматка, ул. Чехова, </w:t>
            </w:r>
            <w:r w:rsidRPr="00826448">
              <w:rPr>
                <w:rStyle w:val="9pt"/>
                <w:spacing w:val="4"/>
                <w:lang w:val="ru-RU"/>
              </w:rPr>
              <w:t>д</w:t>
            </w:r>
            <w:r w:rsidRPr="00826448">
              <w:rPr>
                <w:rStyle w:val="9pt"/>
                <w:spacing w:val="4"/>
                <w:sz w:val="18"/>
                <w:szCs w:val="18"/>
                <w:lang w:val="ru-RU"/>
              </w:rPr>
              <w:t xml:space="preserve">. </w:t>
            </w:r>
            <w:r>
              <w:rPr>
                <w:rStyle w:val="1"/>
                <w:rFonts w:eastAsia="Microsoft Sans Serif"/>
              </w:rPr>
              <w:t>11а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15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3" w:lineRule="exact"/>
            </w:pPr>
            <w:r>
              <w:rPr>
                <w:rStyle w:val="1"/>
                <w:rFonts w:eastAsia="Microsoft Sans Serif"/>
              </w:rPr>
              <w:t>кадастровый номер 61:26:0090201:437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п. Сухосарматка, ул. Садовая, д. 16а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left="100"/>
              <w:jc w:val="left"/>
              <w:rPr>
                <w:sz w:val="18"/>
                <w:szCs w:val="18"/>
              </w:rPr>
            </w:pPr>
            <w:r>
              <w:rPr>
                <w:rStyle w:val="1"/>
                <w:rFonts w:eastAsia="Microsoft Sans Serif"/>
                <w:sz w:val="18"/>
                <w:szCs w:val="18"/>
              </w:rPr>
              <w:t>16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307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307" w:lineRule="exact"/>
            </w:pPr>
            <w:r>
              <w:rPr>
                <w:rStyle w:val="1"/>
                <w:rFonts w:eastAsia="Microsoft Sans Serif"/>
              </w:rPr>
              <w:t>кадастровый номер 61:26:0091001:244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302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п. Мокросарматка, пер. Дальний, д. 18-б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9pt"/>
                <w:spacing w:val="4"/>
                <w:sz w:val="18"/>
                <w:szCs w:val="18"/>
              </w:rPr>
              <w:t>17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93" w:lineRule="exact"/>
            </w:pPr>
            <w:r>
              <w:rPr>
                <w:rStyle w:val="1"/>
                <w:rFonts w:eastAsia="Microsoft Sans Serif"/>
              </w:rPr>
              <w:t>кадастровый номер 61:26:0091001:243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8" w:lineRule="exact"/>
              <w:ind w:left="60"/>
              <w:jc w:val="left"/>
            </w:pPr>
            <w:r>
              <w:rPr>
                <w:rStyle w:val="1"/>
                <w:rFonts w:eastAsia="Microsoft Sans Serif"/>
              </w:rPr>
              <w:t>п. Мокросарматка, пер. Дальний, д. 8а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8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10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left="80"/>
              <w:jc w:val="left"/>
              <w:rPr>
                <w:rStyle w:val="1"/>
                <w:rFonts w:eastAsia="Microsoft Sans Serif"/>
                <w:sz w:val="18"/>
                <w:szCs w:val="18"/>
              </w:rPr>
            </w:pPr>
          </w:p>
          <w:p w:rsidR="00826448" w:rsidRDefault="00826448">
            <w:pPr>
              <w:pStyle w:val="2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  <w:rFonts w:eastAsia="Microsoft Sans Serif"/>
                <w:sz w:val="18"/>
                <w:szCs w:val="18"/>
              </w:rPr>
              <w:t>18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448" w:rsidRDefault="00826448">
            <w:pPr>
              <w:pStyle w:val="21"/>
              <w:shd w:val="clear" w:color="auto" w:fill="auto"/>
              <w:spacing w:line="288" w:lineRule="exact"/>
              <w:rPr>
                <w:rStyle w:val="1"/>
                <w:rFonts w:eastAsia="Microsoft Sans Serif"/>
              </w:rPr>
            </w:pPr>
          </w:p>
          <w:p w:rsidR="00826448" w:rsidRDefault="00826448">
            <w:pPr>
              <w:pStyle w:val="21"/>
              <w:shd w:val="clear" w:color="auto" w:fill="auto"/>
              <w:spacing w:line="288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88" w:lineRule="exact"/>
            </w:pPr>
            <w:r>
              <w:rPr>
                <w:rStyle w:val="1"/>
                <w:rFonts w:eastAsia="Microsoft Sans Serif"/>
              </w:rPr>
              <w:t>кадастровый номер 61:26:0091001:242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448" w:rsidRDefault="00826448">
            <w:pPr>
              <w:pStyle w:val="21"/>
              <w:shd w:val="clear" w:color="auto" w:fill="auto"/>
              <w:spacing w:line="283" w:lineRule="exact"/>
              <w:ind w:left="100"/>
              <w:jc w:val="left"/>
              <w:rPr>
                <w:rStyle w:val="1"/>
                <w:rFonts w:eastAsia="Microsoft Sans Serif"/>
              </w:rPr>
            </w:pPr>
          </w:p>
          <w:p w:rsidR="00826448" w:rsidRDefault="00826448">
            <w:pPr>
              <w:pStyle w:val="21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1"/>
                <w:rFonts w:eastAsia="Microsoft Sans Serif"/>
              </w:rPr>
              <w:t>п. Мокросарматка, ул. Нагорная, д. 9-а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100"/>
              <w:jc w:val="center"/>
              <w:rPr>
                <w:rStyle w:val="1"/>
                <w:rFonts w:eastAsia="Microsoft Sans Serif"/>
              </w:rPr>
            </w:pPr>
          </w:p>
          <w:p w:rsidR="00826448" w:rsidRDefault="00826448">
            <w:pPr>
              <w:pStyle w:val="21"/>
              <w:shd w:val="clear" w:color="auto" w:fill="auto"/>
              <w:spacing w:line="220" w:lineRule="exact"/>
              <w:ind w:right="10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left="80"/>
              <w:jc w:val="left"/>
              <w:rPr>
                <w:sz w:val="18"/>
                <w:szCs w:val="18"/>
              </w:rPr>
            </w:pPr>
            <w:r>
              <w:rPr>
                <w:rStyle w:val="1"/>
                <w:rFonts w:eastAsia="Microsoft Sans Serif"/>
                <w:sz w:val="18"/>
                <w:szCs w:val="18"/>
              </w:rPr>
              <w:t>19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3" w:lineRule="exact"/>
              <w:rPr>
                <w:rStyle w:val="1"/>
                <w:rFonts w:eastAsia="Microsoft Sans Serif"/>
              </w:rPr>
            </w:pPr>
            <w:r>
              <w:rPr>
                <w:rStyle w:val="1"/>
                <w:rFonts w:eastAsia="Microsoft Sans Serif"/>
              </w:rPr>
              <w:t xml:space="preserve">Общественный колодец, </w:t>
            </w:r>
          </w:p>
          <w:p w:rsidR="00826448" w:rsidRDefault="00826448">
            <w:pPr>
              <w:pStyle w:val="21"/>
              <w:shd w:val="clear" w:color="auto" w:fill="auto"/>
              <w:spacing w:line="293" w:lineRule="exact"/>
            </w:pPr>
            <w:r>
              <w:rPr>
                <w:rStyle w:val="1"/>
                <w:rFonts w:eastAsia="Microsoft Sans Serif"/>
              </w:rPr>
              <w:t>кадастровый номер 61:26:0090901:213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98" w:lineRule="exact"/>
              <w:ind w:left="100"/>
              <w:jc w:val="left"/>
            </w:pPr>
            <w:r>
              <w:rPr>
                <w:rStyle w:val="1"/>
                <w:rFonts w:eastAsia="Microsoft Sans Serif"/>
              </w:rPr>
              <w:t>п. Дарьевка, ул. Степная, д. 24-а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100"/>
              <w:jc w:val="center"/>
            </w:pPr>
            <w:r>
              <w:rPr>
                <w:rStyle w:val="1"/>
                <w:rFonts w:eastAsia="Microsoft Sans Serif"/>
              </w:rPr>
              <w:t>6 400,00</w:t>
            </w:r>
          </w:p>
        </w:tc>
      </w:tr>
      <w:tr w:rsidR="00826448" w:rsidTr="00826448">
        <w:trPr>
          <w:trHeight w:hRule="exact" w:val="6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6448" w:rsidRDefault="00826448">
            <w:pPr>
              <w:spacing w:after="0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</w:pPr>
            <w:r>
              <w:rPr>
                <w:rStyle w:val="1"/>
                <w:rFonts w:eastAsia="Microsoft Sans Serif"/>
              </w:rPr>
              <w:t>итого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80" w:lineRule="exact"/>
              <w:ind w:left="100"/>
              <w:jc w:val="left"/>
            </w:pPr>
            <w:r>
              <w:rPr>
                <w:rStyle w:val="9pt"/>
                <w:sz w:val="8"/>
                <w:szCs w:val="8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448" w:rsidRDefault="00826448">
            <w:pPr>
              <w:pStyle w:val="21"/>
              <w:shd w:val="clear" w:color="auto" w:fill="auto"/>
              <w:spacing w:line="220" w:lineRule="exact"/>
              <w:ind w:right="100"/>
              <w:jc w:val="center"/>
            </w:pPr>
            <w:r>
              <w:rPr>
                <w:rStyle w:val="1"/>
                <w:rFonts w:eastAsia="Microsoft Sans Serif"/>
              </w:rPr>
              <w:t>121600,00</w:t>
            </w:r>
          </w:p>
        </w:tc>
      </w:tr>
    </w:tbl>
    <w:p w:rsidR="00826448" w:rsidRPr="006C7DD0" w:rsidRDefault="00826448" w:rsidP="006C7DD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6448" w:rsidRPr="006C7DD0" w:rsidSect="00A565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5A" w:rsidRDefault="003B265A" w:rsidP="00D92FD2">
      <w:pPr>
        <w:spacing w:after="0" w:line="240" w:lineRule="auto"/>
      </w:pPr>
      <w:r>
        <w:separator/>
      </w:r>
    </w:p>
  </w:endnote>
  <w:endnote w:type="continuationSeparator" w:id="1">
    <w:p w:rsidR="003B265A" w:rsidRDefault="003B265A" w:rsidP="00D9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5A" w:rsidRDefault="003B265A" w:rsidP="00D92FD2">
      <w:pPr>
        <w:spacing w:after="0" w:line="240" w:lineRule="auto"/>
      </w:pPr>
      <w:r>
        <w:separator/>
      </w:r>
    </w:p>
  </w:footnote>
  <w:footnote w:type="continuationSeparator" w:id="1">
    <w:p w:rsidR="003B265A" w:rsidRDefault="003B265A" w:rsidP="00D9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59"/>
    <w:rsid w:val="00110A96"/>
    <w:rsid w:val="001D7FAE"/>
    <w:rsid w:val="003452A1"/>
    <w:rsid w:val="003B265A"/>
    <w:rsid w:val="006C7DD0"/>
    <w:rsid w:val="007C5472"/>
    <w:rsid w:val="00826448"/>
    <w:rsid w:val="00A56510"/>
    <w:rsid w:val="00BE3AA8"/>
    <w:rsid w:val="00C5613D"/>
    <w:rsid w:val="00D92FD2"/>
    <w:rsid w:val="00E948A1"/>
    <w:rsid w:val="00EA465C"/>
    <w:rsid w:val="00F2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26448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448"/>
    <w:pPr>
      <w:widowControl w:val="0"/>
      <w:shd w:val="clear" w:color="auto" w:fill="FFFFFF"/>
      <w:spacing w:after="240" w:line="245" w:lineRule="exact"/>
      <w:jc w:val="right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a3">
    <w:name w:val="Подпись к таблице_"/>
    <w:basedOn w:val="a0"/>
    <w:link w:val="a4"/>
    <w:locked/>
    <w:rsid w:val="0082644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2644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5">
    <w:name w:val="Основной текст_"/>
    <w:basedOn w:val="a0"/>
    <w:link w:val="21"/>
    <w:locked/>
    <w:rsid w:val="0082644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82644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9pt">
    <w:name w:val="Основной текст + 9 pt"/>
    <w:aliases w:val="Интервал 0 pt"/>
    <w:basedOn w:val="a5"/>
    <w:rsid w:val="00826448"/>
    <w:rPr>
      <w:i/>
      <w:iCs/>
      <w:color w:val="000000"/>
      <w:spacing w:val="0"/>
      <w:w w:val="100"/>
      <w:position w:val="0"/>
      <w:lang w:val="en-US"/>
    </w:rPr>
  </w:style>
  <w:style w:type="character" w:customStyle="1" w:styleId="1">
    <w:name w:val="Основной текст1"/>
    <w:basedOn w:val="a5"/>
    <w:rsid w:val="00826448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5"/>
    <w:rsid w:val="00826448"/>
    <w:rPr>
      <w:color w:val="000000"/>
      <w:spacing w:val="0"/>
      <w:w w:val="100"/>
      <w:position w:val="0"/>
    </w:rPr>
  </w:style>
  <w:style w:type="paragraph" w:styleId="a6">
    <w:name w:val="header"/>
    <w:basedOn w:val="a"/>
    <w:link w:val="a7"/>
    <w:uiPriority w:val="99"/>
    <w:semiHidden/>
    <w:unhideWhenUsed/>
    <w:rsid w:val="0082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448"/>
  </w:style>
  <w:style w:type="paragraph" w:styleId="a8">
    <w:name w:val="footer"/>
    <w:basedOn w:val="a"/>
    <w:link w:val="a9"/>
    <w:uiPriority w:val="99"/>
    <w:semiHidden/>
    <w:unhideWhenUsed/>
    <w:rsid w:val="0082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2018-07-23T12:56:00Z</cp:lastPrinted>
  <dcterms:created xsi:type="dcterms:W3CDTF">2018-07-23T12:27:00Z</dcterms:created>
  <dcterms:modified xsi:type="dcterms:W3CDTF">2018-07-24T05:38:00Z</dcterms:modified>
</cp:coreProperties>
</file>