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1" w:rsidRPr="0023507D" w:rsidRDefault="0023507D" w:rsidP="00B15900">
      <w:pPr>
        <w:rPr>
          <w:bCs/>
          <w:spacing w:val="160"/>
          <w:sz w:val="28"/>
          <w:szCs w:val="28"/>
        </w:rPr>
      </w:pPr>
      <w:bookmarkStart w:id="0" w:name="_GoBack"/>
      <w:r>
        <w:rPr>
          <w:b/>
          <w:bCs/>
          <w:spacing w:val="160"/>
          <w:sz w:val="28"/>
          <w:szCs w:val="28"/>
        </w:rPr>
        <w:t xml:space="preserve">                             </w:t>
      </w:r>
      <w:r w:rsidR="00C62451" w:rsidRPr="0023507D">
        <w:rPr>
          <w:bCs/>
          <w:spacing w:val="160"/>
          <w:sz w:val="28"/>
          <w:szCs w:val="28"/>
        </w:rPr>
        <w:t xml:space="preserve">                            </w:t>
      </w:r>
      <w:r w:rsidR="008065F2" w:rsidRPr="0023507D">
        <w:rPr>
          <w:bCs/>
          <w:spacing w:val="160"/>
          <w:sz w:val="28"/>
          <w:szCs w:val="28"/>
        </w:rPr>
        <w:t xml:space="preserve"> </w:t>
      </w:r>
      <w:r w:rsidR="00A80D19" w:rsidRPr="0023507D">
        <w:rPr>
          <w:bCs/>
          <w:spacing w:val="160"/>
          <w:sz w:val="28"/>
          <w:szCs w:val="28"/>
        </w:rPr>
        <w:t xml:space="preserve"> </w:t>
      </w:r>
    </w:p>
    <w:p w:rsidR="00564B57" w:rsidRPr="004E47A3" w:rsidRDefault="00564B57" w:rsidP="002632A0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564B57" w:rsidRPr="004E47A3" w:rsidRDefault="00564B57" w:rsidP="002632A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564B57" w:rsidRDefault="00564B57" w:rsidP="002632A0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564B57" w:rsidRDefault="00564B57" w:rsidP="002632A0">
      <w:pPr>
        <w:jc w:val="center"/>
      </w:pPr>
      <w:r>
        <w:t>ул. Победы, д. № 3, Телефон/факс: 8(86347) 3-32-35</w:t>
      </w:r>
    </w:p>
    <w:p w:rsidR="00564B57" w:rsidRPr="00255691" w:rsidRDefault="00564B57" w:rsidP="00255691">
      <w:pPr>
        <w:jc w:val="center"/>
        <w:rPr>
          <w:b/>
          <w:bCs/>
          <w:sz w:val="28"/>
          <w:szCs w:val="28"/>
        </w:rPr>
      </w:pPr>
    </w:p>
    <w:p w:rsidR="00564B57" w:rsidRPr="00255691" w:rsidRDefault="00564B57" w:rsidP="00255691">
      <w:pPr>
        <w:pStyle w:val="2"/>
        <w:rPr>
          <w:b/>
          <w:bCs/>
        </w:rPr>
      </w:pPr>
    </w:p>
    <w:p w:rsidR="00564B57" w:rsidRPr="00EA22A8" w:rsidRDefault="00EA22A8" w:rsidP="00EA22A8">
      <w:pPr>
        <w:pStyle w:val="2"/>
        <w:jc w:val="center"/>
        <w:rPr>
          <w:bCs/>
        </w:rPr>
      </w:pPr>
      <w:r w:rsidRPr="00EA22A8">
        <w:t>ПОСТАНОВЛЕНИЕ</w:t>
      </w:r>
    </w:p>
    <w:p w:rsidR="00564B57" w:rsidRPr="00255691" w:rsidRDefault="00564B57" w:rsidP="00255691">
      <w:pPr>
        <w:jc w:val="center"/>
        <w:rPr>
          <w:b/>
          <w:bCs/>
          <w:sz w:val="28"/>
          <w:szCs w:val="28"/>
        </w:rPr>
      </w:pPr>
    </w:p>
    <w:p w:rsidR="00564B57" w:rsidRPr="00255691" w:rsidRDefault="002313C7" w:rsidP="00255691">
      <w:pPr>
        <w:rPr>
          <w:sz w:val="28"/>
          <w:szCs w:val="28"/>
        </w:rPr>
      </w:pPr>
      <w:r>
        <w:rPr>
          <w:sz w:val="28"/>
          <w:szCs w:val="28"/>
        </w:rPr>
        <w:t xml:space="preserve">    «07 »  ноября</w:t>
      </w:r>
      <w:r w:rsidR="008065F2">
        <w:rPr>
          <w:sz w:val="28"/>
          <w:szCs w:val="28"/>
        </w:rPr>
        <w:t xml:space="preserve">  2016</w:t>
      </w:r>
      <w:r w:rsidR="00564B57">
        <w:rPr>
          <w:sz w:val="28"/>
          <w:szCs w:val="28"/>
        </w:rPr>
        <w:t xml:space="preserve"> г </w:t>
      </w:r>
      <w:r w:rsidR="00564B57" w:rsidRPr="00255691">
        <w:rPr>
          <w:sz w:val="28"/>
          <w:szCs w:val="28"/>
        </w:rPr>
        <w:t xml:space="preserve">  </w:t>
      </w:r>
      <w:r w:rsidR="00564B57">
        <w:rPr>
          <w:sz w:val="28"/>
          <w:szCs w:val="28"/>
        </w:rPr>
        <w:t xml:space="preserve">  </w:t>
      </w:r>
      <w:r w:rsidR="00564B57"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64B57" w:rsidRPr="00255691">
        <w:rPr>
          <w:sz w:val="28"/>
          <w:szCs w:val="28"/>
        </w:rPr>
        <w:t xml:space="preserve"> с. </w:t>
      </w:r>
      <w:r w:rsidR="00564B57">
        <w:rPr>
          <w:sz w:val="28"/>
          <w:szCs w:val="28"/>
        </w:rPr>
        <w:t>Андреево-Мелентьево</w:t>
      </w:r>
      <w:r w:rsidR="00564B57" w:rsidRPr="00255691">
        <w:rPr>
          <w:sz w:val="28"/>
          <w:szCs w:val="28"/>
        </w:rPr>
        <w:t xml:space="preserve">            </w:t>
      </w:r>
      <w:r w:rsidR="00564B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564B57">
        <w:rPr>
          <w:sz w:val="28"/>
          <w:szCs w:val="28"/>
        </w:rPr>
        <w:t xml:space="preserve">    № </w:t>
      </w:r>
      <w:r w:rsidR="00564B57" w:rsidRPr="00255691">
        <w:rPr>
          <w:sz w:val="28"/>
          <w:szCs w:val="28"/>
        </w:rPr>
        <w:t xml:space="preserve">   </w:t>
      </w:r>
      <w:r w:rsidR="00B369FB">
        <w:rPr>
          <w:sz w:val="28"/>
          <w:szCs w:val="28"/>
        </w:rPr>
        <w:t>13</w:t>
      </w:r>
    </w:p>
    <w:p w:rsidR="00564B57" w:rsidRPr="00255691" w:rsidRDefault="00564B57" w:rsidP="00255691">
      <w:pPr>
        <w:jc w:val="both"/>
        <w:rPr>
          <w:sz w:val="28"/>
          <w:szCs w:val="28"/>
        </w:rPr>
      </w:pPr>
    </w:p>
    <w:p w:rsidR="00564B57" w:rsidRPr="002632A0" w:rsidRDefault="00564B57" w:rsidP="002632A0">
      <w:pPr>
        <w:widowControl w:val="0"/>
        <w:autoSpaceDE w:val="0"/>
        <w:autoSpaceDN w:val="0"/>
        <w:adjustRightInd w:val="0"/>
        <w:spacing w:line="235" w:lineRule="auto"/>
        <w:outlineLvl w:val="0"/>
        <w:rPr>
          <w:sz w:val="28"/>
          <w:szCs w:val="28"/>
        </w:rPr>
      </w:pPr>
      <w:r w:rsidRPr="002632A0">
        <w:rPr>
          <w:sz w:val="28"/>
          <w:szCs w:val="28"/>
        </w:rPr>
        <w:t xml:space="preserve">«Об основных направлениях </w:t>
      </w:r>
    </w:p>
    <w:p w:rsidR="00564B57" w:rsidRPr="002632A0" w:rsidRDefault="00564B57" w:rsidP="002632A0">
      <w:pPr>
        <w:widowControl w:val="0"/>
        <w:autoSpaceDE w:val="0"/>
        <w:autoSpaceDN w:val="0"/>
        <w:adjustRightInd w:val="0"/>
        <w:spacing w:line="235" w:lineRule="auto"/>
        <w:outlineLvl w:val="0"/>
        <w:rPr>
          <w:sz w:val="28"/>
          <w:szCs w:val="28"/>
        </w:rPr>
      </w:pPr>
      <w:r w:rsidRPr="002632A0">
        <w:rPr>
          <w:sz w:val="28"/>
          <w:szCs w:val="28"/>
        </w:rPr>
        <w:t xml:space="preserve">бюджетной политики и основных </w:t>
      </w:r>
    </w:p>
    <w:p w:rsidR="00564B57" w:rsidRPr="002632A0" w:rsidRDefault="00564B57" w:rsidP="002632A0">
      <w:pPr>
        <w:widowControl w:val="0"/>
        <w:autoSpaceDE w:val="0"/>
        <w:autoSpaceDN w:val="0"/>
        <w:adjustRightInd w:val="0"/>
        <w:spacing w:line="235" w:lineRule="auto"/>
        <w:outlineLvl w:val="0"/>
        <w:rPr>
          <w:sz w:val="28"/>
          <w:szCs w:val="28"/>
        </w:rPr>
      </w:pPr>
      <w:r w:rsidRPr="002632A0">
        <w:rPr>
          <w:sz w:val="28"/>
          <w:szCs w:val="28"/>
        </w:rPr>
        <w:t xml:space="preserve">направлениях налоговой политики </w:t>
      </w:r>
    </w:p>
    <w:p w:rsidR="00564B57" w:rsidRPr="002632A0" w:rsidRDefault="00564B57" w:rsidP="002632A0">
      <w:pPr>
        <w:widowControl w:val="0"/>
        <w:autoSpaceDE w:val="0"/>
        <w:autoSpaceDN w:val="0"/>
        <w:adjustRightInd w:val="0"/>
        <w:spacing w:line="235" w:lineRule="auto"/>
        <w:outlineLvl w:val="0"/>
        <w:rPr>
          <w:sz w:val="28"/>
          <w:szCs w:val="28"/>
        </w:rPr>
      </w:pPr>
      <w:r w:rsidRPr="002632A0">
        <w:rPr>
          <w:sz w:val="28"/>
          <w:szCs w:val="28"/>
        </w:rPr>
        <w:t xml:space="preserve">Андреево-Мелентьевского сельского </w:t>
      </w:r>
    </w:p>
    <w:p w:rsidR="00564B57" w:rsidRPr="002632A0" w:rsidRDefault="008065F2" w:rsidP="002632A0">
      <w:pPr>
        <w:widowControl w:val="0"/>
        <w:autoSpaceDE w:val="0"/>
        <w:autoSpaceDN w:val="0"/>
        <w:adjustRightInd w:val="0"/>
        <w:spacing w:line="235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на 2017</w:t>
      </w:r>
      <w:r w:rsidR="00564B57" w:rsidRPr="002632A0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="00564B57" w:rsidRPr="002632A0">
        <w:rPr>
          <w:sz w:val="28"/>
          <w:szCs w:val="28"/>
        </w:rPr>
        <w:t xml:space="preserve"> годы»</w:t>
      </w:r>
    </w:p>
    <w:p w:rsidR="00564B57" w:rsidRPr="00E70985" w:rsidRDefault="00564B57" w:rsidP="007F7F96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564B57" w:rsidRPr="00E70985" w:rsidRDefault="00564B57" w:rsidP="002632A0">
      <w:pPr>
        <w:ind w:firstLine="709"/>
        <w:jc w:val="both"/>
        <w:rPr>
          <w:sz w:val="28"/>
          <w:szCs w:val="28"/>
        </w:rPr>
      </w:pPr>
      <w:r w:rsidRPr="00255691">
        <w:rPr>
          <w:sz w:val="28"/>
          <w:szCs w:val="28"/>
        </w:rPr>
        <w:t xml:space="preserve">В соответствии со </w:t>
      </w:r>
      <w:hyperlink r:id="rId6" w:history="1">
        <w:r w:rsidRPr="00255691">
          <w:rPr>
            <w:sz w:val="28"/>
            <w:szCs w:val="28"/>
          </w:rPr>
          <w:t>статьей 184.2</w:t>
        </w:r>
      </w:hyperlink>
      <w:r w:rsidRPr="00255691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Федерации,</w:t>
      </w:r>
      <w:r w:rsidRPr="002556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Андреево-мелентьевск</w:t>
      </w:r>
      <w:r w:rsidRPr="00255691">
        <w:rPr>
          <w:sz w:val="28"/>
          <w:szCs w:val="28"/>
        </w:rPr>
        <w:t>ого сельского поселения от 2</w:t>
      </w:r>
      <w:r>
        <w:rPr>
          <w:sz w:val="28"/>
          <w:szCs w:val="28"/>
        </w:rPr>
        <w:t>0.07.2007 № 8</w:t>
      </w:r>
      <w:r w:rsidRPr="00255691">
        <w:rPr>
          <w:sz w:val="28"/>
          <w:szCs w:val="28"/>
        </w:rPr>
        <w:t xml:space="preserve">6 </w:t>
      </w:r>
      <w:r>
        <w:rPr>
          <w:sz w:val="28"/>
          <w:szCs w:val="28"/>
        </w:rPr>
        <w:t>«</w:t>
      </w:r>
      <w:r w:rsidRPr="00255691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>Андреево-мелентьевск</w:t>
      </w:r>
      <w:r w:rsidRPr="00255691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>»</w:t>
      </w:r>
    </w:p>
    <w:p w:rsidR="00564B57" w:rsidRPr="00E70985" w:rsidRDefault="00564B57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1. Утвердить основные направления бюджетной политики и основные направления налог</w:t>
      </w:r>
      <w:r>
        <w:rPr>
          <w:sz w:val="28"/>
          <w:szCs w:val="28"/>
        </w:rPr>
        <w:t>овой политики Андреево-Мелентьевского сельского поселения</w:t>
      </w:r>
      <w:r w:rsidR="008065F2">
        <w:rPr>
          <w:sz w:val="28"/>
          <w:szCs w:val="28"/>
        </w:rPr>
        <w:t xml:space="preserve"> на 2017–</w:t>
      </w:r>
      <w:r w:rsidRPr="00E70985">
        <w:rPr>
          <w:sz w:val="28"/>
          <w:szCs w:val="28"/>
        </w:rPr>
        <w:t>201</w:t>
      </w:r>
      <w:r w:rsidR="008065F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 согласно прило</w:t>
      </w:r>
      <w:r>
        <w:rPr>
          <w:sz w:val="28"/>
          <w:szCs w:val="28"/>
        </w:rPr>
        <w:t>жению к настоящему распоряжению</w:t>
      </w:r>
      <w:r w:rsidRPr="00E70985">
        <w:rPr>
          <w:sz w:val="28"/>
          <w:szCs w:val="28"/>
        </w:rPr>
        <w:t>.</w:t>
      </w:r>
    </w:p>
    <w:p w:rsidR="00564B57" w:rsidRPr="00E70985" w:rsidRDefault="00564B57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>
        <w:rPr>
          <w:sz w:val="28"/>
          <w:szCs w:val="28"/>
        </w:rPr>
        <w:t>Отделу экономики и финансов</w:t>
      </w:r>
      <w:r w:rsidRPr="00E70985">
        <w:rPr>
          <w:spacing w:val="-2"/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разработку проекта  бюджета Андреево-Мелентьевского сельского поселения</w:t>
      </w:r>
      <w:r w:rsidRPr="00E70985">
        <w:rPr>
          <w:sz w:val="28"/>
          <w:szCs w:val="28"/>
        </w:rPr>
        <w:t xml:space="preserve"> на основе основных направлений бюджетной политики и основных направлений налог</w:t>
      </w:r>
      <w:r>
        <w:rPr>
          <w:sz w:val="28"/>
          <w:szCs w:val="28"/>
        </w:rPr>
        <w:t>овой политики Андреево-Мелентьевского сельского поселения</w:t>
      </w:r>
      <w:r w:rsidR="008065F2">
        <w:rPr>
          <w:sz w:val="28"/>
          <w:szCs w:val="28"/>
        </w:rPr>
        <w:t xml:space="preserve"> на 2017</w:t>
      </w:r>
      <w:r w:rsidRPr="00E70985">
        <w:rPr>
          <w:sz w:val="28"/>
          <w:szCs w:val="28"/>
        </w:rPr>
        <w:t xml:space="preserve"> – 201</w:t>
      </w:r>
      <w:r w:rsidR="008065F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годы.</w:t>
      </w:r>
    </w:p>
    <w:p w:rsidR="00564B57" w:rsidRPr="00E70985" w:rsidRDefault="00564B57" w:rsidP="007F7F9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70985">
        <w:rPr>
          <w:spacing w:val="-4"/>
          <w:sz w:val="28"/>
          <w:szCs w:val="28"/>
        </w:rPr>
        <w:t>. Контр</w:t>
      </w:r>
      <w:r>
        <w:rPr>
          <w:spacing w:val="-4"/>
          <w:sz w:val="28"/>
          <w:szCs w:val="28"/>
        </w:rPr>
        <w:t>оль за выполнением настоящего распоряжения оставляю за собой</w:t>
      </w:r>
      <w:r w:rsidRPr="00E70985">
        <w:rPr>
          <w:sz w:val="28"/>
          <w:szCs w:val="28"/>
        </w:rPr>
        <w:t>.</w:t>
      </w:r>
    </w:p>
    <w:p w:rsidR="00564B57" w:rsidRPr="00E70985" w:rsidRDefault="00564B57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564B57" w:rsidRPr="00E70985" w:rsidRDefault="00564B57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564B57" w:rsidRDefault="00564B57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         </w:t>
      </w:r>
    </w:p>
    <w:p w:rsidR="00EA22A8" w:rsidRDefault="00564B57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65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F24FD">
        <w:rPr>
          <w:sz w:val="28"/>
          <w:szCs w:val="28"/>
        </w:rPr>
        <w:t>А</w:t>
      </w:r>
      <w:r w:rsidR="00EA22A8">
        <w:rPr>
          <w:sz w:val="28"/>
          <w:szCs w:val="28"/>
        </w:rPr>
        <w:t>дминистрации</w:t>
      </w:r>
    </w:p>
    <w:p w:rsidR="00564B57" w:rsidRDefault="00564B57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Андреево-Мелентьевского </w:t>
      </w:r>
    </w:p>
    <w:p w:rsidR="00564B57" w:rsidRPr="00E70985" w:rsidRDefault="00564B57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8065F2">
        <w:rPr>
          <w:sz w:val="28"/>
          <w:szCs w:val="28"/>
        </w:rPr>
        <w:t>Ю.В.Иваница</w:t>
      </w:r>
    </w:p>
    <w:p w:rsidR="00564B57" w:rsidRDefault="00564B57" w:rsidP="007F7F96">
      <w:pPr>
        <w:spacing w:line="235" w:lineRule="auto"/>
        <w:rPr>
          <w:sz w:val="28"/>
          <w:szCs w:val="28"/>
        </w:rPr>
      </w:pPr>
    </w:p>
    <w:p w:rsidR="00A93180" w:rsidRDefault="00A93180" w:rsidP="007F7F96">
      <w:pPr>
        <w:spacing w:line="235" w:lineRule="auto"/>
        <w:rPr>
          <w:sz w:val="28"/>
          <w:szCs w:val="28"/>
        </w:rPr>
      </w:pPr>
    </w:p>
    <w:p w:rsidR="00A93180" w:rsidRDefault="00A93180" w:rsidP="007F7F96">
      <w:pPr>
        <w:spacing w:line="235" w:lineRule="auto"/>
        <w:rPr>
          <w:sz w:val="28"/>
          <w:szCs w:val="28"/>
        </w:rPr>
      </w:pPr>
    </w:p>
    <w:p w:rsidR="00A93180" w:rsidRDefault="00A93180" w:rsidP="007F7F96">
      <w:pPr>
        <w:spacing w:line="235" w:lineRule="auto"/>
        <w:rPr>
          <w:sz w:val="28"/>
          <w:szCs w:val="28"/>
        </w:rPr>
      </w:pPr>
    </w:p>
    <w:p w:rsidR="00A93180" w:rsidRDefault="00A93180" w:rsidP="007F7F96">
      <w:pPr>
        <w:spacing w:line="235" w:lineRule="auto"/>
        <w:rPr>
          <w:sz w:val="28"/>
          <w:szCs w:val="28"/>
        </w:rPr>
      </w:pPr>
    </w:p>
    <w:p w:rsidR="00A93180" w:rsidRDefault="00A93180" w:rsidP="007F7F96">
      <w:pPr>
        <w:spacing w:line="235" w:lineRule="auto"/>
        <w:rPr>
          <w:sz w:val="28"/>
          <w:szCs w:val="28"/>
        </w:rPr>
      </w:pPr>
    </w:p>
    <w:p w:rsidR="00A93180" w:rsidRDefault="00A93180" w:rsidP="00A9318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A93180" w:rsidRDefault="00A93180" w:rsidP="00A93180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A93180" w:rsidRPr="00E70985" w:rsidRDefault="00A93180" w:rsidP="007F7F96">
      <w:pPr>
        <w:spacing w:line="235" w:lineRule="auto"/>
        <w:rPr>
          <w:sz w:val="28"/>
          <w:szCs w:val="28"/>
        </w:rPr>
      </w:pPr>
    </w:p>
    <w:p w:rsidR="00564B57" w:rsidRPr="00242C5A" w:rsidRDefault="00564B57" w:rsidP="007B1EAE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242C5A">
        <w:rPr>
          <w:sz w:val="24"/>
          <w:szCs w:val="24"/>
        </w:rPr>
        <w:lastRenderedPageBreak/>
        <w:t>Приложение</w:t>
      </w:r>
    </w:p>
    <w:p w:rsidR="00564B57" w:rsidRPr="00242C5A" w:rsidRDefault="00EA22A8" w:rsidP="007B1EAE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64B57" w:rsidRPr="00242C5A" w:rsidRDefault="00564B57" w:rsidP="007B1EAE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242C5A">
        <w:rPr>
          <w:sz w:val="24"/>
          <w:szCs w:val="24"/>
        </w:rPr>
        <w:t xml:space="preserve">от </w:t>
      </w:r>
      <w:r w:rsidR="00177283">
        <w:rPr>
          <w:sz w:val="24"/>
          <w:szCs w:val="24"/>
        </w:rPr>
        <w:t>07.11</w:t>
      </w:r>
      <w:r w:rsidR="008065F2">
        <w:rPr>
          <w:sz w:val="24"/>
          <w:szCs w:val="24"/>
        </w:rPr>
        <w:t>.2016</w:t>
      </w:r>
      <w:r w:rsidRPr="00242C5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42C5A">
        <w:rPr>
          <w:sz w:val="24"/>
          <w:szCs w:val="24"/>
        </w:rPr>
        <w:t>№</w:t>
      </w:r>
      <w:r w:rsidR="00177283">
        <w:rPr>
          <w:sz w:val="24"/>
          <w:szCs w:val="24"/>
        </w:rPr>
        <w:t>13</w:t>
      </w:r>
      <w:r w:rsidRPr="00242C5A">
        <w:rPr>
          <w:sz w:val="24"/>
          <w:szCs w:val="24"/>
        </w:rPr>
        <w:t xml:space="preserve">  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4B57" w:rsidRPr="00E70985" w:rsidRDefault="00564B57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ОСНОВНЫЕ НАПРАВЛЕНИЯ</w:t>
      </w: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бюджетной политики и основные направления </w:t>
      </w:r>
      <w:r w:rsidRPr="00E70985">
        <w:rPr>
          <w:sz w:val="28"/>
          <w:szCs w:val="28"/>
        </w:rPr>
        <w:br/>
        <w:t>налог</w:t>
      </w:r>
      <w:r>
        <w:rPr>
          <w:sz w:val="28"/>
          <w:szCs w:val="28"/>
        </w:rPr>
        <w:t>овой политики Андреево-Мелентьевского сельского поселения</w:t>
      </w:r>
      <w:r w:rsidR="00F64247">
        <w:rPr>
          <w:sz w:val="28"/>
          <w:szCs w:val="28"/>
        </w:rPr>
        <w:t xml:space="preserve"> на 2017 – 2019</w:t>
      </w:r>
      <w:r w:rsidRPr="00E70985">
        <w:rPr>
          <w:sz w:val="28"/>
          <w:szCs w:val="28"/>
        </w:rPr>
        <w:t xml:space="preserve"> годы 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4B57" w:rsidRPr="00E70985" w:rsidRDefault="00564B5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</w:t>
      </w:r>
      <w:r w:rsidR="0023507D">
        <w:rPr>
          <w:sz w:val="28"/>
          <w:szCs w:val="28"/>
        </w:rPr>
        <w:t>7 год и на плановый период 2018</w:t>
      </w:r>
      <w:r w:rsidRPr="00E70985">
        <w:rPr>
          <w:sz w:val="28"/>
          <w:szCs w:val="28"/>
        </w:rPr>
        <w:t xml:space="preserve"> и 201</w:t>
      </w:r>
      <w:r w:rsidR="0023507D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</w:t>
      </w:r>
      <w:r>
        <w:rPr>
          <w:sz w:val="28"/>
          <w:szCs w:val="28"/>
        </w:rPr>
        <w:t>шения эффективности управления  муниципальными</w:t>
      </w:r>
      <w:r w:rsidRPr="00E70985">
        <w:rPr>
          <w:sz w:val="28"/>
          <w:szCs w:val="28"/>
        </w:rPr>
        <w:t xml:space="preserve"> финансами на период до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в Андреево-Мелентьевском сельском поселении, утвержденной постановлением Администрации Андреево-Мелентьевского сельского поселения от 07.10.2014 г. № 70/10</w:t>
      </w:r>
      <w:r w:rsidRPr="00E70985">
        <w:rPr>
          <w:sz w:val="28"/>
          <w:szCs w:val="28"/>
        </w:rPr>
        <w:t>.</w:t>
      </w:r>
    </w:p>
    <w:p w:rsidR="00564B57" w:rsidRDefault="00564B5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Pr="00E70985">
        <w:rPr>
          <w:sz w:val="28"/>
          <w:szCs w:val="28"/>
        </w:rPr>
        <w:br/>
        <w:t>поли</w:t>
      </w:r>
      <w:r w:rsidR="0023507D">
        <w:rPr>
          <w:sz w:val="28"/>
          <w:szCs w:val="28"/>
        </w:rPr>
        <w:t>тики и налоговой политики в 2015</w:t>
      </w:r>
      <w:r w:rsidRPr="00E70985">
        <w:rPr>
          <w:sz w:val="28"/>
          <w:szCs w:val="28"/>
        </w:rPr>
        <w:t xml:space="preserve"> году и в I полугодии 201</w:t>
      </w:r>
      <w:r w:rsidR="0023507D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политика, проводимая Администрацией Андреево-Мелентьевского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</w:t>
      </w:r>
      <w:r>
        <w:rPr>
          <w:sz w:val="28"/>
          <w:szCs w:val="28"/>
        </w:rPr>
        <w:t>чное управление 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</w:t>
      </w:r>
      <w:r>
        <w:rPr>
          <w:sz w:val="28"/>
          <w:szCs w:val="28"/>
        </w:rPr>
        <w:t>тия экономики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Исполнение </w:t>
      </w:r>
      <w:r w:rsidRPr="00E70985">
        <w:rPr>
          <w:sz w:val="28"/>
          <w:szCs w:val="28"/>
          <w:shd w:val="clear" w:color="auto" w:fill="FFFFFF"/>
        </w:rPr>
        <w:t xml:space="preserve"> бюджета </w:t>
      </w:r>
      <w:r>
        <w:rPr>
          <w:sz w:val="28"/>
          <w:szCs w:val="28"/>
          <w:shd w:val="clear" w:color="auto" w:fill="FFFFFF"/>
        </w:rPr>
        <w:t>Андреево-Мелентьевс</w:t>
      </w:r>
      <w:r w:rsidR="0023507D">
        <w:rPr>
          <w:sz w:val="28"/>
          <w:szCs w:val="28"/>
          <w:shd w:val="clear" w:color="auto" w:fill="FFFFFF"/>
        </w:rPr>
        <w:t>кого сельского поселения за 2015</w:t>
      </w:r>
      <w:r>
        <w:rPr>
          <w:sz w:val="28"/>
          <w:szCs w:val="28"/>
          <w:shd w:val="clear" w:color="auto" w:fill="FFFFFF"/>
        </w:rPr>
        <w:t xml:space="preserve"> год </w:t>
      </w:r>
      <w:r w:rsidRPr="00E70985">
        <w:rPr>
          <w:sz w:val="28"/>
          <w:szCs w:val="28"/>
        </w:rPr>
        <w:t>со</w:t>
      </w:r>
      <w:r w:rsidR="002C1503">
        <w:rPr>
          <w:sz w:val="28"/>
          <w:szCs w:val="28"/>
        </w:rPr>
        <w:t>ставило: по доходам – 1</w:t>
      </w:r>
      <w:r w:rsidR="008E77FE">
        <w:rPr>
          <w:sz w:val="28"/>
          <w:szCs w:val="28"/>
        </w:rPr>
        <w:t>6 720,6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>. р</w:t>
      </w:r>
      <w:r w:rsidR="008E77FE">
        <w:rPr>
          <w:sz w:val="28"/>
          <w:szCs w:val="28"/>
        </w:rPr>
        <w:t>ублей и по расходам – 17 495,4</w:t>
      </w:r>
      <w:r>
        <w:rPr>
          <w:sz w:val="28"/>
          <w:szCs w:val="28"/>
        </w:rPr>
        <w:t>тыс. рублей.</w:t>
      </w:r>
      <w:r w:rsidRPr="00E70985">
        <w:rPr>
          <w:sz w:val="28"/>
          <w:szCs w:val="28"/>
        </w:rPr>
        <w:t xml:space="preserve"> По результатам испол</w:t>
      </w:r>
      <w:r w:rsidR="008E77FE">
        <w:rPr>
          <w:sz w:val="28"/>
          <w:szCs w:val="28"/>
        </w:rPr>
        <w:t>нения бюджета  сложился дефицит в объеме 774,8</w:t>
      </w:r>
      <w:r>
        <w:rPr>
          <w:sz w:val="28"/>
          <w:szCs w:val="28"/>
        </w:rPr>
        <w:t xml:space="preserve"> тыс. рублей</w:t>
      </w:r>
      <w:r w:rsidRPr="00E70985">
        <w:rPr>
          <w:sz w:val="28"/>
          <w:szCs w:val="28"/>
        </w:rPr>
        <w:t>.</w:t>
      </w:r>
    </w:p>
    <w:p w:rsidR="00564B57" w:rsidRPr="00E70985" w:rsidRDefault="00564B5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Основными доходным</w:t>
      </w:r>
      <w:r>
        <w:rPr>
          <w:sz w:val="28"/>
          <w:szCs w:val="28"/>
        </w:rPr>
        <w:t xml:space="preserve">и источниками бюджета Андреево-Мелентьевского сельского поселения </w:t>
      </w:r>
      <w:r w:rsidRPr="00E70985">
        <w:rPr>
          <w:sz w:val="28"/>
          <w:szCs w:val="28"/>
        </w:rPr>
        <w:t>являлись собственные дохо</w:t>
      </w:r>
      <w:r>
        <w:rPr>
          <w:sz w:val="28"/>
          <w:szCs w:val="28"/>
        </w:rPr>
        <w:t xml:space="preserve">ды. Их объем составил </w:t>
      </w:r>
      <w:r w:rsidR="0068509A">
        <w:rPr>
          <w:sz w:val="28"/>
          <w:szCs w:val="28"/>
        </w:rPr>
        <w:t>10 764,9</w:t>
      </w:r>
      <w:r w:rsidR="007A794A">
        <w:rPr>
          <w:sz w:val="28"/>
          <w:szCs w:val="28"/>
        </w:rPr>
        <w:t xml:space="preserve"> тыс. рублей, или 64,4</w:t>
      </w:r>
      <w:r w:rsidRPr="00E70985">
        <w:rPr>
          <w:sz w:val="28"/>
          <w:szCs w:val="28"/>
        </w:rPr>
        <w:t> процента всех</w:t>
      </w:r>
      <w:r>
        <w:rPr>
          <w:sz w:val="28"/>
          <w:szCs w:val="28"/>
        </w:rPr>
        <w:t xml:space="preserve"> поступлений в  бюджет Андреево-Мелентьевского сельского поселения.</w:t>
      </w:r>
      <w:r w:rsidRPr="00E70985">
        <w:rPr>
          <w:sz w:val="28"/>
          <w:szCs w:val="28"/>
        </w:rPr>
        <w:t xml:space="preserve"> </w:t>
      </w:r>
    </w:p>
    <w:p w:rsidR="00564B57" w:rsidRPr="00E70985" w:rsidRDefault="00564B5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</w:t>
      </w:r>
      <w:r>
        <w:rPr>
          <w:sz w:val="28"/>
          <w:szCs w:val="28"/>
        </w:rPr>
        <w:t>ических задач Андреево-Мелентьевского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564B57" w:rsidRPr="00E70985" w:rsidRDefault="00564B5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2</w:t>
      </w:r>
      <w:r w:rsidR="0023507D">
        <w:rPr>
          <w:sz w:val="28"/>
          <w:szCs w:val="28"/>
        </w:rPr>
        <w:t>015</w:t>
      </w:r>
      <w:r>
        <w:rPr>
          <w:sz w:val="28"/>
          <w:szCs w:val="28"/>
        </w:rPr>
        <w:t xml:space="preserve"> году на реализацию 12 муниципальных программ Андреево-Мелентьевского сельского поселения направл</w:t>
      </w:r>
      <w:r w:rsidR="008D16C3">
        <w:rPr>
          <w:sz w:val="28"/>
          <w:szCs w:val="28"/>
        </w:rPr>
        <w:t>ено 16 632,6 тыс. рублей, или 95</w:t>
      </w:r>
      <w:r>
        <w:rPr>
          <w:sz w:val="28"/>
          <w:szCs w:val="28"/>
        </w:rPr>
        <w:t>,</w:t>
      </w:r>
      <w:r w:rsidR="008D16C3">
        <w:rPr>
          <w:sz w:val="28"/>
          <w:szCs w:val="28"/>
        </w:rPr>
        <w:t>0</w:t>
      </w:r>
      <w:r>
        <w:rPr>
          <w:sz w:val="28"/>
          <w:szCs w:val="28"/>
        </w:rPr>
        <w:t xml:space="preserve">7 процента расходов </w:t>
      </w:r>
      <w:r w:rsidRPr="00E7098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поселения</w:t>
      </w:r>
      <w:r w:rsidRPr="00E70985">
        <w:rPr>
          <w:sz w:val="28"/>
          <w:szCs w:val="28"/>
        </w:rPr>
        <w:t xml:space="preserve">. </w:t>
      </w:r>
    </w:p>
    <w:p w:rsidR="00564B57" w:rsidRPr="00E70985" w:rsidRDefault="00564B57" w:rsidP="006B0937">
      <w:pPr>
        <w:pStyle w:val="ad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части реал</w:t>
      </w:r>
      <w:r w:rsidR="0023507D">
        <w:rPr>
          <w:sz w:val="28"/>
          <w:szCs w:val="28"/>
        </w:rPr>
        <w:t>изации налоговой политики в 2015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году внесены изменения в Решение собрания депутатов «Об установлении земельного налога»</w:t>
      </w:r>
      <w:r w:rsidRPr="00E70985">
        <w:rPr>
          <w:sz w:val="28"/>
          <w:szCs w:val="28"/>
        </w:rPr>
        <w:t xml:space="preserve"> с учетом принятия на федеральном уровне изменений в Налоговый кодекс Российской Федерации.</w:t>
      </w:r>
    </w:p>
    <w:p w:rsidR="00564B57" w:rsidRDefault="00564B57" w:rsidP="00242C5A">
      <w:pPr>
        <w:pStyle w:val="ad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В целях повышения эффективности мобилизации собственных до</w:t>
      </w:r>
      <w:r>
        <w:rPr>
          <w:sz w:val="28"/>
          <w:szCs w:val="28"/>
        </w:rPr>
        <w:t>ходов бюджета 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</w:t>
      </w:r>
      <w:r>
        <w:rPr>
          <w:sz w:val="28"/>
          <w:szCs w:val="28"/>
        </w:rPr>
        <w:t>нию недоимки в</w:t>
      </w:r>
      <w:r w:rsidRPr="00E70985">
        <w:rPr>
          <w:sz w:val="28"/>
          <w:szCs w:val="28"/>
        </w:rPr>
        <w:t xml:space="preserve"> бю</w:t>
      </w:r>
      <w:r>
        <w:rPr>
          <w:sz w:val="28"/>
          <w:szCs w:val="28"/>
        </w:rPr>
        <w:t>джет Андреево-Мелентьевского сельского поселения</w:t>
      </w:r>
      <w:r w:rsidRPr="00E70985">
        <w:rPr>
          <w:sz w:val="28"/>
          <w:szCs w:val="28"/>
        </w:rPr>
        <w:t>.</w:t>
      </w:r>
    </w:p>
    <w:p w:rsidR="00564B57" w:rsidRDefault="00564B57" w:rsidP="00242C5A">
      <w:pPr>
        <w:pStyle w:val="ad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Проведена оценка эффективности</w:t>
      </w:r>
      <w:r>
        <w:rPr>
          <w:sz w:val="28"/>
          <w:szCs w:val="28"/>
        </w:rPr>
        <w:t xml:space="preserve"> предоставленных </w:t>
      </w:r>
      <w:r w:rsidRPr="00E70985">
        <w:rPr>
          <w:sz w:val="28"/>
          <w:szCs w:val="28"/>
        </w:rPr>
        <w:t xml:space="preserve"> налоговых льгот. Все налоговые льготы признаны эффективными, поскольку ориентированы на повышение инвестиционной привлекательности или имеют социальную направленность.</w:t>
      </w:r>
    </w:p>
    <w:p w:rsidR="00564B57" w:rsidRPr="00E70985" w:rsidRDefault="00564B57" w:rsidP="00242C5A">
      <w:pPr>
        <w:pStyle w:val="ad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0985">
        <w:rPr>
          <w:sz w:val="28"/>
          <w:szCs w:val="28"/>
        </w:rPr>
        <w:t>Просроченная задолженность по социально значимым о</w:t>
      </w:r>
      <w:r>
        <w:rPr>
          <w:sz w:val="28"/>
          <w:szCs w:val="28"/>
        </w:rPr>
        <w:t xml:space="preserve">бязательствам бюджета </w:t>
      </w:r>
      <w:r w:rsidRPr="00E70985">
        <w:rPr>
          <w:sz w:val="28"/>
          <w:szCs w:val="28"/>
        </w:rPr>
        <w:t xml:space="preserve"> отсутствовала. </w:t>
      </w:r>
    </w:p>
    <w:p w:rsidR="00564B57" w:rsidRPr="00E70985" w:rsidRDefault="00564B57" w:rsidP="00242C5A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 2</w:t>
      </w:r>
      <w:r w:rsidR="0023507D">
        <w:rPr>
          <w:sz w:val="28"/>
          <w:szCs w:val="28"/>
        </w:rPr>
        <w:t>016</w:t>
      </w:r>
      <w:r>
        <w:rPr>
          <w:sz w:val="28"/>
          <w:szCs w:val="28"/>
        </w:rPr>
        <w:t xml:space="preserve"> г. доходы  бюджета Андреево-Мелентьевского сель</w:t>
      </w:r>
      <w:r w:rsidR="0087420F">
        <w:rPr>
          <w:sz w:val="28"/>
          <w:szCs w:val="28"/>
        </w:rPr>
        <w:t>ского поселения составили 26 967,5 тыс. рублей</w:t>
      </w:r>
      <w:r w:rsidRPr="00E70985">
        <w:rPr>
          <w:sz w:val="28"/>
          <w:szCs w:val="28"/>
        </w:rPr>
        <w:t>. Рас</w:t>
      </w:r>
      <w:r>
        <w:rPr>
          <w:sz w:val="28"/>
          <w:szCs w:val="28"/>
        </w:rPr>
        <w:t xml:space="preserve">ходы </w:t>
      </w:r>
      <w:r w:rsidR="0087420F">
        <w:rPr>
          <w:sz w:val="28"/>
          <w:szCs w:val="28"/>
        </w:rPr>
        <w:t>запланированы в сумме 27144,4 тыс. рублей, или 99,35</w:t>
      </w:r>
      <w:r w:rsidRPr="00E70985">
        <w:rPr>
          <w:sz w:val="28"/>
          <w:szCs w:val="28"/>
        </w:rPr>
        <w:t xml:space="preserve"> процента к годовому плану</w:t>
      </w:r>
      <w:r w:rsidR="0087420F">
        <w:rPr>
          <w:sz w:val="28"/>
          <w:szCs w:val="28"/>
        </w:rPr>
        <w:t xml:space="preserve"> (с учетом остатков 176,9 тыс. руб.)</w:t>
      </w:r>
      <w:r w:rsidRPr="00E70985">
        <w:rPr>
          <w:sz w:val="28"/>
          <w:szCs w:val="28"/>
        </w:rPr>
        <w:t>. Темп роста по сравнению с аналогичным периодом прошлого года составил по доходам</w:t>
      </w:r>
      <w:r w:rsidR="0005465F">
        <w:rPr>
          <w:sz w:val="28"/>
          <w:szCs w:val="28"/>
        </w:rPr>
        <w:t xml:space="preserve"> и расходам соответственно 10 246,9 и 161,28</w:t>
      </w:r>
      <w:r w:rsidRPr="00E70985">
        <w:rPr>
          <w:sz w:val="28"/>
          <w:szCs w:val="28"/>
        </w:rPr>
        <w:t xml:space="preserve"> процента. </w:t>
      </w:r>
    </w:p>
    <w:p w:rsidR="00564B57" w:rsidRPr="00E70985" w:rsidRDefault="00564B57" w:rsidP="00242C5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 Основные це</w:t>
      </w:r>
      <w:r>
        <w:rPr>
          <w:sz w:val="28"/>
          <w:szCs w:val="28"/>
        </w:rPr>
        <w:t xml:space="preserve">ли и задачи бюджетной </w:t>
      </w:r>
      <w:r>
        <w:rPr>
          <w:sz w:val="28"/>
          <w:szCs w:val="28"/>
        </w:rPr>
        <w:br/>
        <w:t xml:space="preserve">политики и </w:t>
      </w:r>
      <w:r w:rsidR="0023507D">
        <w:rPr>
          <w:sz w:val="28"/>
          <w:szCs w:val="28"/>
        </w:rPr>
        <w:t xml:space="preserve"> налоговой политики на 2017</w:t>
      </w:r>
      <w:r w:rsidRPr="00E70985">
        <w:rPr>
          <w:sz w:val="28"/>
          <w:szCs w:val="28"/>
        </w:rPr>
        <w:t xml:space="preserve"> – 201</w:t>
      </w:r>
      <w:r w:rsidR="0023507D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4B57" w:rsidRPr="00E70985" w:rsidRDefault="00564B5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Ростовской области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>
        <w:rPr>
          <w:sz w:val="28"/>
          <w:szCs w:val="28"/>
        </w:rPr>
        <w:t>устойчивости бюджета Андреево-Мелентьевского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564B57" w:rsidRPr="00E70985" w:rsidRDefault="00564B5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</w:t>
      </w:r>
      <w:r>
        <w:rPr>
          <w:spacing w:val="-4"/>
          <w:sz w:val="28"/>
          <w:szCs w:val="28"/>
        </w:rPr>
        <w:t>ращению неэффективных расходов</w:t>
      </w:r>
      <w:r w:rsidRPr="00E70985">
        <w:rPr>
          <w:spacing w:val="-4"/>
          <w:sz w:val="28"/>
          <w:szCs w:val="28"/>
        </w:rPr>
        <w:t xml:space="preserve">. 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>укрепление налогового</w:t>
      </w:r>
      <w:r>
        <w:rPr>
          <w:sz w:val="28"/>
          <w:szCs w:val="28"/>
        </w:rPr>
        <w:t xml:space="preserve"> потенциала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564B57" w:rsidRPr="001567C6" w:rsidRDefault="00564B57" w:rsidP="001567C6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>Одной из важнейших задач будет являться соблюдение взвешенной долговой политики</w:t>
      </w:r>
      <w:r>
        <w:rPr>
          <w:spacing w:val="-4"/>
          <w:sz w:val="28"/>
          <w:szCs w:val="28"/>
        </w:rPr>
        <w:t>.</w:t>
      </w:r>
      <w:r w:rsidRPr="00E70985">
        <w:rPr>
          <w:spacing w:val="-4"/>
          <w:sz w:val="28"/>
          <w:szCs w:val="28"/>
        </w:rPr>
        <w:t xml:space="preserve"> </w:t>
      </w: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564B57" w:rsidRPr="00E70985" w:rsidRDefault="00564B5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564B57" w:rsidRPr="00E70985" w:rsidRDefault="00564B5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созданию условий для повышения качеств</w:t>
      </w:r>
      <w:r>
        <w:rPr>
          <w:sz w:val="28"/>
          <w:szCs w:val="28"/>
        </w:rPr>
        <w:t>а предоставления муниципальных</w:t>
      </w:r>
      <w:r w:rsidRPr="00E70985">
        <w:rPr>
          <w:sz w:val="28"/>
          <w:szCs w:val="28"/>
        </w:rPr>
        <w:t xml:space="preserve"> услуг;</w:t>
      </w:r>
    </w:p>
    <w:p w:rsidR="00564B57" w:rsidRPr="00E70985" w:rsidRDefault="00564B5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про</w:t>
      </w:r>
      <w:r>
        <w:rPr>
          <w:sz w:val="28"/>
          <w:szCs w:val="28"/>
        </w:rPr>
        <w:t>цедур проведения муниципальных</w:t>
      </w:r>
      <w:r w:rsidRPr="00E70985">
        <w:rPr>
          <w:sz w:val="28"/>
          <w:szCs w:val="28"/>
        </w:rPr>
        <w:t xml:space="preserve"> закупок;</w:t>
      </w:r>
    </w:p>
    <w:p w:rsidR="00564B57" w:rsidRPr="00E70985" w:rsidRDefault="00564B5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564B57" w:rsidRPr="00E70985" w:rsidRDefault="00564B5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2.1. Совершенствование нормативно-правового регулирования </w:t>
      </w: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бюджетного процесса и налог</w:t>
      </w:r>
      <w:r>
        <w:rPr>
          <w:sz w:val="28"/>
          <w:szCs w:val="28"/>
        </w:rPr>
        <w:t>овой политики Андреево-Мелентьевского сельского поселения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</w:t>
      </w:r>
      <w:r>
        <w:rPr>
          <w:sz w:val="28"/>
          <w:szCs w:val="28"/>
        </w:rPr>
        <w:t>на территории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связи с подготовкой новой редакции Бюджетного кодекса Российской Федерации в предстоящем периоде предстоит обеспечить приведение нормативных п</w:t>
      </w:r>
      <w:r>
        <w:rPr>
          <w:sz w:val="28"/>
          <w:szCs w:val="28"/>
        </w:rPr>
        <w:t>равовых актов Андреево-Мелентьевского сельского поселения</w:t>
      </w:r>
      <w:r w:rsidRPr="00E70985">
        <w:rPr>
          <w:sz w:val="28"/>
          <w:szCs w:val="28"/>
        </w:rPr>
        <w:t xml:space="preserve"> в соответствие с федеральным законодательством.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Достижение целей социально-экономичес</w:t>
      </w:r>
      <w:r>
        <w:rPr>
          <w:sz w:val="28"/>
          <w:szCs w:val="28"/>
        </w:rPr>
        <w:t>кого развития Андреево-Мелентьевского сельского поселения</w:t>
      </w:r>
      <w:r w:rsidRPr="00E70985">
        <w:rPr>
          <w:sz w:val="28"/>
          <w:szCs w:val="28"/>
        </w:rPr>
        <w:t xml:space="preserve"> будет обеспечиваться </w:t>
      </w:r>
      <w:r>
        <w:rPr>
          <w:sz w:val="28"/>
          <w:szCs w:val="28"/>
        </w:rPr>
        <w:t>путем реализации муниципальных программ</w:t>
      </w:r>
      <w:r w:rsidRPr="00E70985">
        <w:rPr>
          <w:sz w:val="28"/>
          <w:szCs w:val="28"/>
        </w:rPr>
        <w:t xml:space="preserve">. 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</w:t>
      </w:r>
      <w:r>
        <w:rPr>
          <w:sz w:val="28"/>
          <w:szCs w:val="28"/>
        </w:rPr>
        <w:t xml:space="preserve">физических лиц </w:t>
      </w:r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</w:t>
      </w:r>
      <w:r>
        <w:rPr>
          <w:sz w:val="28"/>
          <w:szCs w:val="28"/>
        </w:rPr>
        <w:t>дастровой стоимости</w:t>
      </w:r>
      <w:r w:rsidRPr="00E70985">
        <w:rPr>
          <w:sz w:val="28"/>
          <w:szCs w:val="28"/>
        </w:rPr>
        <w:t>.</w:t>
      </w:r>
    </w:p>
    <w:p w:rsidR="00564B57" w:rsidRPr="00C802BF" w:rsidRDefault="00564B57" w:rsidP="00C802BF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sz w:val="28"/>
          <w:szCs w:val="28"/>
        </w:rPr>
        <w:t xml:space="preserve">  </w:t>
      </w:r>
      <w:r w:rsidRPr="00E70985">
        <w:rPr>
          <w:sz w:val="28"/>
          <w:szCs w:val="28"/>
        </w:rPr>
        <w:t xml:space="preserve">Начиная с 2016 </w:t>
      </w:r>
      <w:r>
        <w:rPr>
          <w:sz w:val="28"/>
          <w:szCs w:val="28"/>
        </w:rPr>
        <w:t>года исполнение муниципального задания муниципальными бюджетными учреждениями поселения</w:t>
      </w:r>
      <w:r w:rsidRPr="00E70985">
        <w:rPr>
          <w:sz w:val="28"/>
          <w:szCs w:val="28"/>
        </w:rPr>
        <w:t xml:space="preserve"> будет осуществляться в рамках </w:t>
      </w:r>
      <w:r>
        <w:rPr>
          <w:sz w:val="28"/>
          <w:szCs w:val="28"/>
        </w:rPr>
        <w:t xml:space="preserve">сформированного муниципального </w:t>
      </w:r>
      <w:r w:rsidRPr="00E70985">
        <w:rPr>
          <w:sz w:val="28"/>
          <w:szCs w:val="28"/>
        </w:rPr>
        <w:t xml:space="preserve"> задания в порядк</w:t>
      </w:r>
      <w:r>
        <w:rPr>
          <w:sz w:val="28"/>
          <w:szCs w:val="28"/>
        </w:rPr>
        <w:t>е, установленном постановлением Администрации Андреево-Мелентьевского сельского поселения от 14.10</w:t>
      </w:r>
      <w:r w:rsidRPr="00E70985">
        <w:rPr>
          <w:sz w:val="28"/>
          <w:szCs w:val="28"/>
        </w:rPr>
        <w:t>.2015</w:t>
      </w:r>
      <w:r>
        <w:rPr>
          <w:sz w:val="28"/>
          <w:szCs w:val="28"/>
        </w:rPr>
        <w:t xml:space="preserve"> г. № 58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br/>
        <w:t>«</w:t>
      </w:r>
      <w:r w:rsidRPr="00C802BF">
        <w:rPr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color w:val="000000"/>
          <w:kern w:val="2"/>
          <w:sz w:val="28"/>
          <w:szCs w:val="28"/>
        </w:rPr>
        <w:t>Андреево-Мелентьевск</w:t>
      </w:r>
      <w:r w:rsidRPr="00C802BF">
        <w:rPr>
          <w:color w:val="000000"/>
          <w:kern w:val="2"/>
          <w:sz w:val="28"/>
          <w:szCs w:val="28"/>
        </w:rPr>
        <w:t>ого сельского поселения и финансового обеспечения выполнения муниципального задания</w:t>
      </w:r>
      <w:r w:rsidRPr="00E70985">
        <w:rPr>
          <w:sz w:val="28"/>
          <w:szCs w:val="28"/>
        </w:rPr>
        <w:t>» в соответствии с новациями, принятыми на федеральном уровне.</w:t>
      </w:r>
    </w:p>
    <w:p w:rsidR="00564B57" w:rsidRPr="00E70985" w:rsidRDefault="00564B5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будут приняты постано</w:t>
      </w:r>
      <w:r>
        <w:rPr>
          <w:sz w:val="28"/>
          <w:szCs w:val="28"/>
        </w:rPr>
        <w:t xml:space="preserve">вления </w:t>
      </w:r>
      <w:r w:rsidRPr="00E70985">
        <w:rPr>
          <w:sz w:val="28"/>
          <w:szCs w:val="28"/>
        </w:rPr>
        <w:t xml:space="preserve"> 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</w:pPr>
    </w:p>
    <w:p w:rsidR="00564B57" w:rsidRPr="00E70985" w:rsidRDefault="00564B5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564B57" w:rsidRPr="00E70985" w:rsidRDefault="00564B5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Приоритетом бюджетной политики в сфере расходов будет являться развитие человеческого капитала, предоставление качественны</w:t>
      </w:r>
      <w:r>
        <w:rPr>
          <w:sz w:val="28"/>
          <w:szCs w:val="28"/>
        </w:rPr>
        <w:t>х и конкурентных муниципальных услуг</w:t>
      </w:r>
      <w:r w:rsidRPr="00E70985">
        <w:rPr>
          <w:sz w:val="28"/>
          <w:szCs w:val="28"/>
        </w:rPr>
        <w:t>.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564B57" w:rsidRPr="00E70985" w:rsidRDefault="00564B57" w:rsidP="00242C5A">
      <w:pPr>
        <w:widowControl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</w:t>
      </w:r>
      <w:r w:rsidRPr="00E70985">
        <w:rPr>
          <w:sz w:val="28"/>
          <w:szCs w:val="28"/>
        </w:rPr>
        <w:lastRenderedPageBreak/>
        <w:t xml:space="preserve">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</w:t>
      </w:r>
      <w:r w:rsidRPr="00E70985">
        <w:rPr>
          <w:sz w:val="28"/>
          <w:szCs w:val="28"/>
        </w:rPr>
        <w:t xml:space="preserve"> бюджетных расходов с учетом необходимости исполнения приоритетных направлений;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</w:t>
      </w:r>
      <w:r>
        <w:rPr>
          <w:sz w:val="28"/>
          <w:szCs w:val="28"/>
        </w:rPr>
        <w:t>цедур проведения муниципальных</w:t>
      </w:r>
      <w:r w:rsidRPr="00E70985">
        <w:rPr>
          <w:sz w:val="28"/>
          <w:szCs w:val="28"/>
        </w:rPr>
        <w:t xml:space="preserve"> закупок;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реструктуризации бюджетной сети при условии сохранения качества и об</w:t>
      </w:r>
      <w:r>
        <w:rPr>
          <w:sz w:val="28"/>
          <w:szCs w:val="28"/>
        </w:rPr>
        <w:t>ъемов муниципальных</w:t>
      </w:r>
      <w:r w:rsidRPr="00E70985">
        <w:rPr>
          <w:sz w:val="28"/>
          <w:szCs w:val="28"/>
        </w:rPr>
        <w:t xml:space="preserve"> услуг;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 </w:t>
      </w:r>
      <w:r w:rsidRPr="00E70985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та, направляемых муниципальным бюджетным  учреждениям поселения</w:t>
      </w:r>
      <w:r w:rsidRPr="00E70985">
        <w:rPr>
          <w:sz w:val="28"/>
          <w:szCs w:val="28"/>
        </w:rPr>
        <w:t xml:space="preserve"> в форме субс</w:t>
      </w:r>
      <w:r>
        <w:rPr>
          <w:sz w:val="28"/>
          <w:szCs w:val="28"/>
        </w:rPr>
        <w:t>идий на оказание 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</w:t>
      </w:r>
      <w:r>
        <w:rPr>
          <w:sz w:val="28"/>
          <w:szCs w:val="28"/>
        </w:rPr>
        <w:t>трат на оказание муниципальных</w:t>
      </w:r>
      <w:r w:rsidRPr="00E70985">
        <w:rPr>
          <w:sz w:val="28"/>
          <w:szCs w:val="28"/>
        </w:rPr>
        <w:t xml:space="preserve"> услуг;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 xml:space="preserve">й ремонт по объектам 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</w:t>
      </w:r>
      <w:r>
        <w:rPr>
          <w:sz w:val="28"/>
          <w:szCs w:val="28"/>
        </w:rPr>
        <w:t>еченных финансовыми источниками.</w:t>
      </w:r>
    </w:p>
    <w:p w:rsidR="00564B57" w:rsidRPr="00E70985" w:rsidRDefault="00564B5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64B57" w:rsidRPr="00E70985" w:rsidRDefault="00564B5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564B57" w:rsidRPr="00E70985" w:rsidRDefault="00564B57" w:rsidP="0024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сбалансированности местных бюджетов;</w:t>
      </w:r>
    </w:p>
    <w:p w:rsidR="00564B57" w:rsidRPr="00E70985" w:rsidRDefault="00564B5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использования бюджетных средств.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</w:t>
      </w:r>
      <w:r>
        <w:rPr>
          <w:sz w:val="28"/>
          <w:szCs w:val="28"/>
        </w:rPr>
        <w:t>ов разбалансированности бюджета необходимо</w:t>
      </w:r>
      <w:r w:rsidRPr="00E70985">
        <w:rPr>
          <w:sz w:val="28"/>
          <w:szCs w:val="28"/>
        </w:rPr>
        <w:t xml:space="preserve"> обеспечить направление дополнительных посту</w:t>
      </w:r>
      <w:r>
        <w:rPr>
          <w:sz w:val="28"/>
          <w:szCs w:val="28"/>
        </w:rPr>
        <w:t>плений по доходам</w:t>
      </w:r>
      <w:r w:rsidRPr="00E70985">
        <w:rPr>
          <w:sz w:val="28"/>
          <w:szCs w:val="28"/>
        </w:rPr>
        <w:t>.</w:t>
      </w:r>
    </w:p>
    <w:p w:rsidR="00564B57" w:rsidRPr="00E70985" w:rsidRDefault="00564B5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От органов местного самоуправления </w:t>
      </w:r>
      <w:r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требуется проведение крайне взвешенной долговой политик</w:t>
      </w:r>
      <w:r>
        <w:rPr>
          <w:sz w:val="28"/>
          <w:szCs w:val="28"/>
        </w:rPr>
        <w:t>и</w:t>
      </w:r>
      <w:r w:rsidRPr="00E70985">
        <w:rPr>
          <w:sz w:val="28"/>
          <w:szCs w:val="28"/>
        </w:rPr>
        <w:t xml:space="preserve">. </w:t>
      </w:r>
    </w:p>
    <w:p w:rsidR="00564B57" w:rsidRPr="00E70985" w:rsidRDefault="00564B57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564B57" w:rsidRPr="00E70985" w:rsidRDefault="00564B57" w:rsidP="00242C5A">
      <w:pPr>
        <w:widowControl w:val="0"/>
        <w:spacing w:line="228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Pr="00E70985">
        <w:rPr>
          <w:sz w:val="28"/>
          <w:szCs w:val="28"/>
        </w:rPr>
        <w:t>2.5. Повышение прозрачности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564B57" w:rsidRPr="00E70985" w:rsidRDefault="00564B57" w:rsidP="00242C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</w:t>
      </w: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564B57" w:rsidRPr="00E70985" w:rsidRDefault="00564B5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2015</w:t>
      </w:r>
      <w:r w:rsidRPr="00E709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564B57" w:rsidRDefault="00564B5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Одним из ключевых преимуществ «Электронного бюджета» является формирование единого открытого информационного пространства в сфере управления общественными финансами</w:t>
      </w:r>
      <w:r>
        <w:rPr>
          <w:sz w:val="28"/>
          <w:szCs w:val="28"/>
        </w:rPr>
        <w:t>.</w:t>
      </w:r>
    </w:p>
    <w:p w:rsidR="00564B57" w:rsidRPr="00E70985" w:rsidRDefault="00564B57" w:rsidP="00242C5A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на официальном сайте поселения</w:t>
      </w:r>
      <w:r w:rsidRPr="00E70985">
        <w:rPr>
          <w:sz w:val="28"/>
          <w:szCs w:val="28"/>
        </w:rPr>
        <w:t xml:space="preserve"> для информирования населения продолжится размещение брошюры «Бюджет для граждан».</w:t>
      </w:r>
    </w:p>
    <w:bookmarkEnd w:id="0"/>
    <w:p w:rsidR="00564B57" w:rsidRPr="00E70985" w:rsidRDefault="00564B57" w:rsidP="00F61E3D">
      <w:pPr>
        <w:rPr>
          <w:sz w:val="28"/>
          <w:szCs w:val="28"/>
        </w:rPr>
      </w:pPr>
    </w:p>
    <w:sectPr w:rsidR="00564B57" w:rsidRPr="00E70985" w:rsidSect="004232D5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58" w:rsidRDefault="000A5658">
      <w:r>
        <w:separator/>
      </w:r>
    </w:p>
  </w:endnote>
  <w:endnote w:type="continuationSeparator" w:id="1">
    <w:p w:rsidR="000A5658" w:rsidRDefault="000A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57" w:rsidRDefault="00CA4EC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4B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3180">
      <w:rPr>
        <w:rStyle w:val="ab"/>
        <w:noProof/>
      </w:rPr>
      <w:t>1</w:t>
    </w:r>
    <w:r>
      <w:rPr>
        <w:rStyle w:val="ab"/>
      </w:rPr>
      <w:fldChar w:fldCharType="end"/>
    </w:r>
  </w:p>
  <w:p w:rsidR="00564B57" w:rsidRDefault="00564B57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58" w:rsidRDefault="000A5658">
      <w:r>
        <w:separator/>
      </w:r>
    </w:p>
  </w:footnote>
  <w:footnote w:type="continuationSeparator" w:id="1">
    <w:p w:rsidR="000A5658" w:rsidRDefault="000A5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5D0"/>
    <w:rsid w:val="000067D7"/>
    <w:rsid w:val="00042414"/>
    <w:rsid w:val="000437CB"/>
    <w:rsid w:val="0005465F"/>
    <w:rsid w:val="000553CB"/>
    <w:rsid w:val="00055658"/>
    <w:rsid w:val="0006372D"/>
    <w:rsid w:val="00066F5C"/>
    <w:rsid w:val="000676E0"/>
    <w:rsid w:val="00072471"/>
    <w:rsid w:val="00073812"/>
    <w:rsid w:val="000813B6"/>
    <w:rsid w:val="000A1D2A"/>
    <w:rsid w:val="000A5658"/>
    <w:rsid w:val="000A6888"/>
    <w:rsid w:val="000B1E8F"/>
    <w:rsid w:val="000B4EB6"/>
    <w:rsid w:val="000C34C0"/>
    <w:rsid w:val="000D08B2"/>
    <w:rsid w:val="000D157C"/>
    <w:rsid w:val="000D172B"/>
    <w:rsid w:val="000E1E20"/>
    <w:rsid w:val="000E3C99"/>
    <w:rsid w:val="000E5F10"/>
    <w:rsid w:val="000F06A4"/>
    <w:rsid w:val="0010321F"/>
    <w:rsid w:val="00111D94"/>
    <w:rsid w:val="001157AE"/>
    <w:rsid w:val="00123961"/>
    <w:rsid w:val="001312D1"/>
    <w:rsid w:val="0013133D"/>
    <w:rsid w:val="001329BF"/>
    <w:rsid w:val="001532E8"/>
    <w:rsid w:val="00153E1D"/>
    <w:rsid w:val="001540BC"/>
    <w:rsid w:val="001567C6"/>
    <w:rsid w:val="001622DD"/>
    <w:rsid w:val="001627FE"/>
    <w:rsid w:val="00177283"/>
    <w:rsid w:val="001802D6"/>
    <w:rsid w:val="00184E27"/>
    <w:rsid w:val="0019006B"/>
    <w:rsid w:val="0019306B"/>
    <w:rsid w:val="001969E4"/>
    <w:rsid w:val="001A0C17"/>
    <w:rsid w:val="001A1B4E"/>
    <w:rsid w:val="001A2A12"/>
    <w:rsid w:val="001A49DD"/>
    <w:rsid w:val="001A7BFD"/>
    <w:rsid w:val="001B592D"/>
    <w:rsid w:val="001B61C1"/>
    <w:rsid w:val="001C1398"/>
    <w:rsid w:val="001E7D7F"/>
    <w:rsid w:val="001F5743"/>
    <w:rsid w:val="001F69D0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313C7"/>
    <w:rsid w:val="0023507D"/>
    <w:rsid w:val="0024187C"/>
    <w:rsid w:val="002428A4"/>
    <w:rsid w:val="00242C5A"/>
    <w:rsid w:val="00253935"/>
    <w:rsid w:val="00255691"/>
    <w:rsid w:val="00257360"/>
    <w:rsid w:val="002632A0"/>
    <w:rsid w:val="0026730D"/>
    <w:rsid w:val="0026768C"/>
    <w:rsid w:val="0027683B"/>
    <w:rsid w:val="00290E92"/>
    <w:rsid w:val="0029470B"/>
    <w:rsid w:val="002957A0"/>
    <w:rsid w:val="002A5115"/>
    <w:rsid w:val="002A642E"/>
    <w:rsid w:val="002B15BD"/>
    <w:rsid w:val="002B22E6"/>
    <w:rsid w:val="002B517D"/>
    <w:rsid w:val="002B5BB9"/>
    <w:rsid w:val="002B6AE4"/>
    <w:rsid w:val="002C1503"/>
    <w:rsid w:val="002C2DF4"/>
    <w:rsid w:val="002C6C4B"/>
    <w:rsid w:val="002D180B"/>
    <w:rsid w:val="002D319D"/>
    <w:rsid w:val="002D404A"/>
    <w:rsid w:val="002E272B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77F2"/>
    <w:rsid w:val="0032404D"/>
    <w:rsid w:val="00330A09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25C4"/>
    <w:rsid w:val="00373B82"/>
    <w:rsid w:val="003821C4"/>
    <w:rsid w:val="00387896"/>
    <w:rsid w:val="003A2FF7"/>
    <w:rsid w:val="003B0B63"/>
    <w:rsid w:val="003D1FAB"/>
    <w:rsid w:val="003D6FAF"/>
    <w:rsid w:val="003F0051"/>
    <w:rsid w:val="003F1149"/>
    <w:rsid w:val="003F129D"/>
    <w:rsid w:val="004111BA"/>
    <w:rsid w:val="004232D5"/>
    <w:rsid w:val="0042489B"/>
    <w:rsid w:val="00424A0A"/>
    <w:rsid w:val="00424EDF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948"/>
    <w:rsid w:val="004B5BC3"/>
    <w:rsid w:val="004B692F"/>
    <w:rsid w:val="004C18B2"/>
    <w:rsid w:val="004C4058"/>
    <w:rsid w:val="004C7C0D"/>
    <w:rsid w:val="004D189D"/>
    <w:rsid w:val="004D1F5B"/>
    <w:rsid w:val="004D240E"/>
    <w:rsid w:val="004D355F"/>
    <w:rsid w:val="004E0A59"/>
    <w:rsid w:val="004E47A3"/>
    <w:rsid w:val="004E5DC7"/>
    <w:rsid w:val="004F0F7E"/>
    <w:rsid w:val="004F125C"/>
    <w:rsid w:val="004F4CBB"/>
    <w:rsid w:val="00502789"/>
    <w:rsid w:val="005033F0"/>
    <w:rsid w:val="00514FF4"/>
    <w:rsid w:val="00523E32"/>
    <w:rsid w:val="00532989"/>
    <w:rsid w:val="00544BB6"/>
    <w:rsid w:val="00564B57"/>
    <w:rsid w:val="0057575C"/>
    <w:rsid w:val="00577970"/>
    <w:rsid w:val="00584659"/>
    <w:rsid w:val="0058660F"/>
    <w:rsid w:val="005A1DBB"/>
    <w:rsid w:val="005A5CE4"/>
    <w:rsid w:val="005A6DEA"/>
    <w:rsid w:val="005B2344"/>
    <w:rsid w:val="005C42CB"/>
    <w:rsid w:val="005D7087"/>
    <w:rsid w:val="005D7D52"/>
    <w:rsid w:val="005E5AEB"/>
    <w:rsid w:val="005F1DED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8509A"/>
    <w:rsid w:val="006B0937"/>
    <w:rsid w:val="006B451E"/>
    <w:rsid w:val="006C46BF"/>
    <w:rsid w:val="006D088E"/>
    <w:rsid w:val="006D6326"/>
    <w:rsid w:val="00704CC8"/>
    <w:rsid w:val="0072516A"/>
    <w:rsid w:val="0073091A"/>
    <w:rsid w:val="00735B3A"/>
    <w:rsid w:val="00736452"/>
    <w:rsid w:val="00741AC0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D1A"/>
    <w:rsid w:val="007A4730"/>
    <w:rsid w:val="007A794A"/>
    <w:rsid w:val="007A7C89"/>
    <w:rsid w:val="007B1EAE"/>
    <w:rsid w:val="007B4135"/>
    <w:rsid w:val="007B63DF"/>
    <w:rsid w:val="007C2D29"/>
    <w:rsid w:val="007C411B"/>
    <w:rsid w:val="007E2897"/>
    <w:rsid w:val="007F6167"/>
    <w:rsid w:val="007F7F96"/>
    <w:rsid w:val="008065F2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420F"/>
    <w:rsid w:val="008764FF"/>
    <w:rsid w:val="0089074D"/>
    <w:rsid w:val="00894987"/>
    <w:rsid w:val="00895893"/>
    <w:rsid w:val="008C03F6"/>
    <w:rsid w:val="008C0DF9"/>
    <w:rsid w:val="008D16C3"/>
    <w:rsid w:val="008E038E"/>
    <w:rsid w:val="008E4F7F"/>
    <w:rsid w:val="008E5322"/>
    <w:rsid w:val="008E7746"/>
    <w:rsid w:val="008E77FE"/>
    <w:rsid w:val="008F2EAA"/>
    <w:rsid w:val="008F619D"/>
    <w:rsid w:val="0090358A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BB5"/>
    <w:rsid w:val="0096302F"/>
    <w:rsid w:val="0096697E"/>
    <w:rsid w:val="00975A79"/>
    <w:rsid w:val="00982DC4"/>
    <w:rsid w:val="009836E6"/>
    <w:rsid w:val="00993EF4"/>
    <w:rsid w:val="009A2761"/>
    <w:rsid w:val="009A4F9F"/>
    <w:rsid w:val="009B11E4"/>
    <w:rsid w:val="009C6BB5"/>
    <w:rsid w:val="009C758D"/>
    <w:rsid w:val="009D682E"/>
    <w:rsid w:val="009E500F"/>
    <w:rsid w:val="009F28F8"/>
    <w:rsid w:val="009F53FC"/>
    <w:rsid w:val="00A028D8"/>
    <w:rsid w:val="00A211F9"/>
    <w:rsid w:val="00A21D35"/>
    <w:rsid w:val="00A23923"/>
    <w:rsid w:val="00A30373"/>
    <w:rsid w:val="00A54221"/>
    <w:rsid w:val="00A64977"/>
    <w:rsid w:val="00A64B5F"/>
    <w:rsid w:val="00A66741"/>
    <w:rsid w:val="00A667B1"/>
    <w:rsid w:val="00A761D6"/>
    <w:rsid w:val="00A8030E"/>
    <w:rsid w:val="00A806B6"/>
    <w:rsid w:val="00A80D19"/>
    <w:rsid w:val="00A9194E"/>
    <w:rsid w:val="00A93180"/>
    <w:rsid w:val="00AA0CA0"/>
    <w:rsid w:val="00AA7EF5"/>
    <w:rsid w:val="00AB32C0"/>
    <w:rsid w:val="00AB5B8E"/>
    <w:rsid w:val="00AB7630"/>
    <w:rsid w:val="00AC06AE"/>
    <w:rsid w:val="00AC4B59"/>
    <w:rsid w:val="00AC539A"/>
    <w:rsid w:val="00AF1AFD"/>
    <w:rsid w:val="00B01499"/>
    <w:rsid w:val="00B03D20"/>
    <w:rsid w:val="00B07968"/>
    <w:rsid w:val="00B13E34"/>
    <w:rsid w:val="00B15900"/>
    <w:rsid w:val="00B226AF"/>
    <w:rsid w:val="00B27189"/>
    <w:rsid w:val="00B30178"/>
    <w:rsid w:val="00B369FB"/>
    <w:rsid w:val="00B36F56"/>
    <w:rsid w:val="00B473A7"/>
    <w:rsid w:val="00B53093"/>
    <w:rsid w:val="00B538A6"/>
    <w:rsid w:val="00B55DFE"/>
    <w:rsid w:val="00B56AAF"/>
    <w:rsid w:val="00B60AAE"/>
    <w:rsid w:val="00B625CB"/>
    <w:rsid w:val="00B637A7"/>
    <w:rsid w:val="00B67297"/>
    <w:rsid w:val="00B70809"/>
    <w:rsid w:val="00B77947"/>
    <w:rsid w:val="00B9373A"/>
    <w:rsid w:val="00B960B2"/>
    <w:rsid w:val="00BA0F1D"/>
    <w:rsid w:val="00BA2E04"/>
    <w:rsid w:val="00BA37F7"/>
    <w:rsid w:val="00BC48A0"/>
    <w:rsid w:val="00BD2218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62445"/>
    <w:rsid w:val="00C62451"/>
    <w:rsid w:val="00C71B9F"/>
    <w:rsid w:val="00C802BF"/>
    <w:rsid w:val="00C84BA5"/>
    <w:rsid w:val="00C904E9"/>
    <w:rsid w:val="00CA0062"/>
    <w:rsid w:val="00CA01ED"/>
    <w:rsid w:val="00CA4EC7"/>
    <w:rsid w:val="00CB13AC"/>
    <w:rsid w:val="00CB22E0"/>
    <w:rsid w:val="00CB26E4"/>
    <w:rsid w:val="00CB7B5C"/>
    <w:rsid w:val="00CC5046"/>
    <w:rsid w:val="00CD3069"/>
    <w:rsid w:val="00CD7EDD"/>
    <w:rsid w:val="00CE0CD6"/>
    <w:rsid w:val="00CE354A"/>
    <w:rsid w:val="00CE3C40"/>
    <w:rsid w:val="00CE7BE0"/>
    <w:rsid w:val="00CF2DFE"/>
    <w:rsid w:val="00CF491D"/>
    <w:rsid w:val="00CF77D7"/>
    <w:rsid w:val="00D22D84"/>
    <w:rsid w:val="00D27895"/>
    <w:rsid w:val="00D3332E"/>
    <w:rsid w:val="00D36073"/>
    <w:rsid w:val="00D544EB"/>
    <w:rsid w:val="00D60444"/>
    <w:rsid w:val="00D63175"/>
    <w:rsid w:val="00D65AD2"/>
    <w:rsid w:val="00D67B48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346F"/>
    <w:rsid w:val="00DB565E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1F46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985"/>
    <w:rsid w:val="00E75C8C"/>
    <w:rsid w:val="00E766DA"/>
    <w:rsid w:val="00E813B5"/>
    <w:rsid w:val="00E835D5"/>
    <w:rsid w:val="00E911F0"/>
    <w:rsid w:val="00E962E4"/>
    <w:rsid w:val="00E96401"/>
    <w:rsid w:val="00EA22A8"/>
    <w:rsid w:val="00EA2CEE"/>
    <w:rsid w:val="00EA3D48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24FD"/>
    <w:rsid w:val="00F033DC"/>
    <w:rsid w:val="00F06C16"/>
    <w:rsid w:val="00F15545"/>
    <w:rsid w:val="00F20EAC"/>
    <w:rsid w:val="00F3339A"/>
    <w:rsid w:val="00F370C6"/>
    <w:rsid w:val="00F5626E"/>
    <w:rsid w:val="00F61E3D"/>
    <w:rsid w:val="00F61FDE"/>
    <w:rsid w:val="00F64247"/>
    <w:rsid w:val="00F64F02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32D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32D5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302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232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30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232D5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302F"/>
    <w:rPr>
      <w:sz w:val="20"/>
      <w:szCs w:val="20"/>
    </w:rPr>
  </w:style>
  <w:style w:type="paragraph" w:customStyle="1" w:styleId="Postan">
    <w:name w:val="Postan"/>
    <w:basedOn w:val="a"/>
    <w:uiPriority w:val="99"/>
    <w:rsid w:val="004232D5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232D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96"/>
  </w:style>
  <w:style w:type="paragraph" w:styleId="a9">
    <w:name w:val="header"/>
    <w:basedOn w:val="a"/>
    <w:link w:val="aa"/>
    <w:uiPriority w:val="99"/>
    <w:rsid w:val="004232D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6302F"/>
    <w:rPr>
      <w:sz w:val="20"/>
      <w:szCs w:val="20"/>
    </w:rPr>
  </w:style>
  <w:style w:type="character" w:styleId="ab">
    <w:name w:val="page number"/>
    <w:basedOn w:val="a0"/>
    <w:uiPriority w:val="99"/>
    <w:rsid w:val="004232D5"/>
  </w:style>
  <w:style w:type="character" w:customStyle="1" w:styleId="ac">
    <w:name w:val="Абзац списка Знак"/>
    <w:link w:val="ad"/>
    <w:uiPriority w:val="99"/>
    <w:locked/>
    <w:rsid w:val="006B0937"/>
  </w:style>
  <w:style w:type="paragraph" w:styleId="ad">
    <w:name w:val="List Paragraph"/>
    <w:basedOn w:val="a"/>
    <w:link w:val="ac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rsid w:val="006B0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B09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2556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uiPriority w:val="99"/>
    <w:rsid w:val="002556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3F12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3725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0680DA3A75E12800A4666BCA01D33E07D4FFA6B4E402513571096AFFBB2CCA9A4B43E6D2FDDD5vDv6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20</cp:revision>
  <cp:lastPrinted>2015-11-18T08:43:00Z</cp:lastPrinted>
  <dcterms:created xsi:type="dcterms:W3CDTF">2016-11-17T09:57:00Z</dcterms:created>
  <dcterms:modified xsi:type="dcterms:W3CDTF">2016-12-21T09:20:00Z</dcterms:modified>
</cp:coreProperties>
</file>