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76" w:before="0" w:after="0"/>
        <w:jc w:val="center"/>
        <w:rPr/>
      </w:pPr>
      <w:r>
        <w:rPr>
          <w:rFonts w:eastAsia="Times New Roman" w:cs="Times New Roman" w:ascii="Times New Roman" w:hAnsi="Times New Roman"/>
          <w:b/>
          <w:sz w:val="26"/>
          <w:szCs w:val="26"/>
          <w:lang w:eastAsia="ru-RU"/>
        </w:rPr>
        <w:t>П</w:t>
      </w:r>
      <w:r>
        <w:rPr>
          <w:rFonts w:eastAsia="Times New Roman" w:cs="Times New Roman" w:ascii="Times New Roman" w:hAnsi="Times New Roman"/>
          <w:b/>
          <w:sz w:val="26"/>
          <w:szCs w:val="26"/>
          <w:lang w:eastAsia="ru-RU"/>
        </w:rPr>
        <w:t>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iCs/>
          <w:color w:val="FF0000"/>
          <w:sz w:val="26"/>
          <w:szCs w:val="26"/>
          <w:lang w:eastAsia="ar-SA"/>
        </w:rPr>
        <w:t>«___» _________ 2022</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sz w:val="22"/>
          <w:szCs w:val="22"/>
        </w:rPr>
      </w:pPr>
      <w:r>
        <w:rPr>
          <w:rFonts w:eastAsia="Calibri" w:cs="Times New Roman" w:ascii="Times New Roman" w:hAnsi="Times New Roman"/>
          <w:bCs/>
          <w:color w:val="000000"/>
          <w:sz w:val="22"/>
          <w:szCs w:val="22"/>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2"/>
          <w:szCs w:val="22"/>
          <w:lang w:eastAsia="ru-RU"/>
        </w:rPr>
        <w:t xml:space="preserve">руководствуясь Уставом муниципального образования «Андреево-Мелентьевского сельское поселение», принятым решением Собрания депутатов Андреево-Мелентьевского сельского поселения </w:t>
      </w:r>
      <w:r>
        <w:rPr>
          <w:rFonts w:eastAsia="Times New Roman" w:cs="Times New Roman" w:ascii="Times New Roman" w:hAnsi="Times New Roman"/>
          <w:color w:val="000000" w:themeColor="text1"/>
          <w:sz w:val="22"/>
          <w:szCs w:val="22"/>
          <w:lang w:eastAsia="ru-RU"/>
        </w:rPr>
        <w:t>от 12.05.2017 № 47</w:t>
      </w:r>
      <w:r>
        <w:rPr>
          <w:rFonts w:eastAsia="Times New Roman" w:cs="Times New Roman" w:ascii="Times New Roman" w:hAnsi="Times New Roman"/>
          <w:sz w:val="22"/>
          <w:szCs w:val="22"/>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2"/>
          <w:szCs w:val="22"/>
          <w:lang w:eastAsia="ru-RU"/>
        </w:rPr>
        <w:t>ПОСТАНОВЛЯЕТ: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2"/>
          <w:szCs w:val="22"/>
          <w:lang w:eastAsia="ru-RU"/>
        </w:rPr>
        <w:t>1. Утвердить административный регламент предоставления муниципальной услуги «Выдача разрешения на проведение земляных работ» согласно приложению.</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2</w:t>
      </w:r>
      <w:r>
        <w:rPr>
          <w:rFonts w:eastAsia="Times New Roman" w:cs="Times New Roman" w:ascii="Times New Roman" w:hAnsi="Times New Roman"/>
          <w:color w:val="000000" w:themeColor="text1"/>
          <w:sz w:val="22"/>
          <w:szCs w:val="22"/>
          <w:lang w:eastAsia="ru-RU"/>
        </w:rPr>
        <w:t xml:space="preserve">. </w:t>
      </w:r>
      <w:r>
        <w:rPr>
          <w:rFonts w:eastAsia="Times New Roman" w:cs="Times New Roman" w:ascii="Times New Roman" w:hAnsi="Times New Roman"/>
          <w:i w:val="false"/>
          <w:iCs w:val="false"/>
          <w:color w:val="000000"/>
          <w:sz w:val="22"/>
          <w:szCs w:val="22"/>
          <w:lang w:eastAsia="ru-RU"/>
        </w:rPr>
        <w:t>Признать утратившим силу приложение 31 к постановлению Администрации Андреево-Мелентьевского сельского поселения от 11.10.2018 № 90 «Об утверждении Административного регламента по предоставлению муниципальной услуги «</w:t>
      </w:r>
      <w:r>
        <w:rPr>
          <w:rFonts w:eastAsia="Times New Roman" w:cs="Times New Roman" w:ascii="Times New Roman" w:hAnsi="Times New Roman"/>
          <w:b w:val="false"/>
          <w:i w:val="false"/>
          <w:iCs w:val="false"/>
          <w:caps w:val="false"/>
          <w:smallCaps w:val="false"/>
          <w:color w:val="000000"/>
          <w:spacing w:val="0"/>
          <w:sz w:val="22"/>
          <w:szCs w:val="22"/>
          <w:lang w:eastAsia="ru-RU"/>
        </w:rPr>
        <w:t>выдаче разрешения на проведение земляных работ</w:t>
      </w:r>
      <w:r>
        <w:rPr>
          <w:rFonts w:eastAsia="Times New Roman" w:cs="Times New Roman" w:ascii="Times New Roman" w:hAnsi="Times New Roman"/>
          <w:i w:val="false"/>
          <w:iCs w:val="false"/>
          <w:color w:val="000000"/>
          <w:sz w:val="22"/>
          <w:szCs w:val="22"/>
          <w:lang w:eastAsia="ru-RU"/>
        </w:rPr>
        <w:t>».</w:t>
      </w:r>
    </w:p>
    <w:p>
      <w:pPr>
        <w:pStyle w:val="Normal"/>
        <w:spacing w:lineRule="auto" w:line="276" w:before="0" w:after="0"/>
        <w:ind w:firstLine="710"/>
        <w:contextualSpacing/>
        <w:jc w:val="both"/>
        <w:rPr>
          <w:sz w:val="22"/>
          <w:szCs w:val="22"/>
        </w:rPr>
      </w:pPr>
      <w:r>
        <w:rPr>
          <w:rFonts w:eastAsia="Times New Roman" w:cs="Times New Roman" w:ascii="Times New Roman" w:hAnsi="Times New Roman"/>
          <w:color w:val="000000" w:themeColor="text1"/>
          <w:sz w:val="22"/>
          <w:szCs w:val="22"/>
          <w:lang w:eastAsia="ru-RU"/>
        </w:rPr>
        <w:t xml:space="preserve">3. Настоящее постановление вступает в силу со дня официального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w:t>
      </w:r>
      <w:r>
        <w:rPr>
          <w:rFonts w:eastAsia="Times New Roman" w:cs="Times New Roman" w:ascii="Times New Roman" w:hAnsi="Times New Roman"/>
          <w:i w:val="false"/>
          <w:iCs w:val="false"/>
          <w:color w:val="000000"/>
          <w:sz w:val="22"/>
          <w:szCs w:val="22"/>
          <w:lang w:eastAsia="ru-RU"/>
        </w:rPr>
        <w:t>обнародования</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информационном </w:t>
      </w:r>
      <w:r>
        <w:rPr>
          <w:rFonts w:eastAsia="Times New Roman" w:cs="Times New Roman" w:ascii="Times New Roman" w:hAnsi="Times New Roman"/>
          <w:b w:val="false"/>
          <w:i w:val="false"/>
          <w:caps w:val="false"/>
          <w:smallCaps w:val="false"/>
          <w:color w:val="000000" w:themeColor="text1"/>
          <w:spacing w:val="0"/>
          <w:sz w:val="22"/>
          <w:szCs w:val="22"/>
          <w:lang w:eastAsia="ru-RU"/>
        </w:rPr>
        <w:t>бюллетене.</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 xml:space="preserve">4. Старшему инспектору сектора по общим и организационным вопросам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Администрации Андреево-Мелентьевского сельского поселения Пасечник Н.В.</w:t>
      </w:r>
      <w:r>
        <w:rPr>
          <w:rFonts w:eastAsia="Times New Roman" w:cs="Times New Roman" w:ascii="Times New Roman" w:hAnsi="Times New Roman"/>
          <w:i/>
          <w:iCs/>
          <w:color w:val="000000" w:themeColor="text1"/>
          <w:sz w:val="22"/>
          <w:szCs w:val="22"/>
          <w:lang w:eastAsia="ru-RU"/>
        </w:rPr>
        <w:t xml:space="preserve">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sz w:val="22"/>
          <w:szCs w:val="22"/>
          <w:lang w:eastAsia="ru-RU"/>
        </w:rPr>
        <w:t xml:space="preserve">обеспечить официальное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i w:val="false"/>
          <w:iCs w:val="false"/>
          <w:color w:val="000000"/>
          <w:sz w:val="22"/>
          <w:szCs w:val="22"/>
          <w:lang w:eastAsia="ru-RU"/>
        </w:rPr>
        <w:t xml:space="preserve">обнародование </w:t>
      </w:r>
      <w:r>
        <w:rPr>
          <w:rFonts w:eastAsia="Times New Roman" w:cs="Times New Roman" w:ascii="Times New Roman" w:hAnsi="Times New Roman"/>
          <w:sz w:val="22"/>
          <w:szCs w:val="22"/>
          <w:lang w:eastAsia="ru-RU"/>
        </w:rPr>
        <w:t>настоящего постановления и разместить его на официальном сайте Администрации Андреево-Мелентьевского сельског</w:t>
      </w:r>
      <w:r>
        <w:rPr>
          <w:rFonts w:eastAsia="Times New Roman" w:cs="Times New Roman" w:ascii="Times New Roman" w:hAnsi="Times New Roman"/>
          <w:sz w:val="22"/>
          <w:szCs w:val="22"/>
          <w:lang w:eastAsia="ru-RU"/>
        </w:rPr>
        <w:t>о</w:t>
      </w:r>
      <w:r>
        <w:rPr>
          <w:rFonts w:eastAsia="Times New Roman" w:cs="Times New Roman" w:ascii="Times New Roman" w:hAnsi="Times New Roman"/>
          <w:sz w:val="22"/>
          <w:szCs w:val="22"/>
          <w:lang w:eastAsia="ru-RU"/>
        </w:rPr>
        <w:t xml:space="preserve"> поселения в информационно-телекоммуникационной сети «Интернет».</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5.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b"/>
        <w:tblW w:w="9339" w:type="dxa"/>
        <w:jc w:val="left"/>
        <w:tblInd w:w="-567" w:type="dxa"/>
        <w:tblBorders/>
        <w:tblCellMar>
          <w:top w:w="0" w:type="dxa"/>
          <w:left w:w="118" w:type="dxa"/>
          <w:bottom w:w="0" w:type="dxa"/>
          <w:right w:w="108" w:type="dxa"/>
        </w:tblCellMar>
        <w:tblLook w:firstRow="1" w:noVBand="1" w:lastRow="0" w:firstColumn="1" w:lastColumn="0" w:noHBand="0" w:val="04a0"/>
      </w:tblPr>
      <w:tblGrid>
        <w:gridCol w:w="4669"/>
        <w:gridCol w:w="4669"/>
      </w:tblGrid>
      <w:tr>
        <w:trPr/>
        <w:tc>
          <w:tcPr>
            <w:tcW w:w="4669" w:type="dxa"/>
            <w:tcBorders/>
            <w:shd w:fill="auto" w:val="clear"/>
          </w:tcPr>
          <w:p>
            <w:pPr>
              <w:pStyle w:val="Normal"/>
              <w:spacing w:lineRule="auto" w:line="276" w:before="0" w:after="0"/>
              <w:rPr>
                <w:sz w:val="22"/>
                <w:szCs w:val="22"/>
              </w:rPr>
            </w:pPr>
            <w:r>
              <w:rPr>
                <w:rFonts w:eastAsia="Times New Roman" w:cs="Times New Roman" w:ascii="Times New Roman" w:hAnsi="Times New Roman"/>
                <w:sz w:val="22"/>
                <w:szCs w:val="22"/>
                <w:lang w:eastAsia="ru-RU"/>
              </w:rPr>
              <w:t>Глава Администрации</w:t>
            </w:r>
          </w:p>
          <w:p>
            <w:pPr>
              <w:pStyle w:val="Normal"/>
              <w:tabs>
                <w:tab w:val="left" w:pos="7797" w:leader="none"/>
              </w:tabs>
              <w:spacing w:lineRule="auto" w:line="276" w:before="0" w:after="0"/>
              <w:ind w:left="-567" w:firstLine="567"/>
              <w:contextualSpacing/>
              <w:jc w:val="both"/>
              <w:rPr>
                <w:sz w:val="22"/>
                <w:szCs w:val="22"/>
              </w:rPr>
            </w:pPr>
            <w:r>
              <w:rPr>
                <w:rFonts w:eastAsia="Times New Roman" w:cs="Times New Roman" w:ascii="Times New Roman" w:hAnsi="Times New Roman"/>
                <w:sz w:val="22"/>
                <w:szCs w:val="22"/>
                <w:lang w:eastAsia="ru-RU"/>
              </w:rPr>
              <w:t xml:space="preserve">Андреево-Мелентьевского </w:t>
            </w:r>
          </w:p>
          <w:p>
            <w:pPr>
              <w:pStyle w:val="Normal"/>
              <w:spacing w:lineRule="auto" w:line="276" w:before="0" w:after="0"/>
              <w:contextualSpacing/>
              <w:jc w:val="both"/>
              <w:rPr>
                <w:sz w:val="22"/>
                <w:szCs w:val="22"/>
              </w:rPr>
            </w:pPr>
            <w:r>
              <w:rPr>
                <w:rFonts w:eastAsia="Times New Roman" w:cs="Times New Roman" w:ascii="Times New Roman" w:hAnsi="Times New Roman"/>
                <w:sz w:val="22"/>
                <w:szCs w:val="22"/>
                <w:lang w:eastAsia="ru-RU"/>
              </w:rPr>
              <w:t xml:space="preserve">сельского поселения    </w:t>
            </w:r>
          </w:p>
        </w:tc>
        <w:tc>
          <w:tcPr>
            <w:tcW w:w="4669" w:type="dxa"/>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tabs>
                <w:tab w:val="left" w:pos="7797" w:leader="none"/>
              </w:tabs>
              <w:spacing w:lineRule="auto" w:line="276" w:before="0" w:after="0"/>
              <w:ind w:left="-567" w:firstLine="567"/>
              <w:contextualSpacing/>
              <w:jc w:val="right"/>
              <w:rPr>
                <w:sz w:val="22"/>
                <w:szCs w:val="22"/>
              </w:rPr>
            </w:pPr>
            <w:r>
              <w:rPr>
                <w:rFonts w:eastAsia="Times New Roman" w:cs="Times New Roman" w:ascii="Times New Roman" w:hAnsi="Times New Roman"/>
                <w:sz w:val="22"/>
                <w:szCs w:val="22"/>
                <w:lang w:eastAsia="ru-RU"/>
              </w:rPr>
              <w:t>Ю.В. Иваница</w:t>
            </w:r>
          </w:p>
        </w:tc>
      </w:tr>
    </w:tbl>
    <w:p>
      <w:pPr>
        <w:pStyle w:val="Normal"/>
        <w:tabs>
          <w:tab w:val="left" w:pos="7655" w:leader="none"/>
        </w:tabs>
        <w:spacing w:lineRule="auto" w:line="276" w:before="0" w:after="0"/>
        <w:ind w:left="5670" w:hanging="0"/>
        <w:contextualSpacing/>
        <w:jc w:val="right"/>
        <w:rPr/>
      </w:pPr>
      <w:r>
        <w:br w:type="page"/>
      </w: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Андреево-Мелентьевского сельского поселения муниципальной услуги «Выдача разрешения на проведение земляных работ»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 xml:space="preserve">2.1. Заявителями, имеющими право на получение муниципальной услуги, являются </w:t>
      </w:r>
      <w:r>
        <w:rPr>
          <w:rFonts w:eastAsia="Times New Roman" w:cs="Times New Roman" w:ascii="Times New Roman" w:hAnsi="Times New Roman"/>
          <w:color w:val="00000A"/>
          <w:sz w:val="26"/>
          <w:szCs w:val="26"/>
          <w:lang w:eastAsia="ru-RU"/>
        </w:rPr>
        <w:t>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Андреево-Мелентьевского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2.1.3.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2.1.5.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2.1.6.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2.1.7.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2.1.8. связанных с ликвидацией мест несанкционированного размещения отходов производства и потребления и рекультивацией земель.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решение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выдача дубликата разрешения на проведение земляных работ (далее – дубликат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6.1.7. выдача разрешения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6.1.8.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Разрешение на проведение земляных работ составляется по форме приложения 1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выдавшего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разрешение на проведение земляных работ (фамилия, имя, отчество (последнее – при наличии), адрес регистрации по месту жительства и (или) месту пребывания – для физического лица; полное наименование, ИНН, КПП, юридический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выдается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разрешено проводить земляные работы, или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способе прокладки и переустройства подземных сооружений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восстановления нарушенных объектов (элементов) благоустройства территории в зоне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выдавшем разрешение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разрешения на проведение земляных работ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отказано в выдаче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Решение о продлении срока действия разрешения на проведение земляных работ вносится в разрешение на проведение земляных работ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 продлении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период, на который продлено действие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окончания действия разрешения на проведение земляных работ после продления;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причина продления </w:t>
      </w:r>
      <w:r>
        <w:rPr>
          <w:rFonts w:eastAsia="Times New Roman" w:cs="Times New Roman" w:ascii="Times New Roman" w:hAnsi="Times New Roman"/>
          <w:sz w:val="26"/>
          <w:szCs w:val="26"/>
          <w:lang w:eastAsia="ru-RU"/>
        </w:rPr>
        <w:t>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6.5. </w:t>
      </w:r>
      <w:r>
        <w:rPr>
          <w:rFonts w:eastAsia="Times New Roman" w:cs="Times New Roman" w:ascii="Times New Roman" w:hAnsi="Times New Roman"/>
          <w:sz w:val="26"/>
          <w:szCs w:val="26"/>
          <w:lang w:eastAsia="ru-RU"/>
        </w:rPr>
        <w:t>Решение об отказе в продлении срока действия разрешения на проведение земляных работ должно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продлении срока действия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продлении срока действия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6.6. </w:t>
      </w:r>
      <w:r>
        <w:rPr>
          <w:rFonts w:eastAsia="Times New Roman" w:cs="Times New Roman" w:ascii="Times New Roman" w:hAnsi="Times New Roman"/>
          <w:sz w:val="26"/>
          <w:szCs w:val="26"/>
          <w:lang w:eastAsia="ru-RU"/>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6.7. Уведомление об отказе в выдаче дубликата разрешения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разрешении на проведение земляных работ,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6.8. Разрешение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6.9.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6.10.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6.11.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6.12.</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выдаче разрешения на проведение земляных работ, установленной приложением 2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выдаче разрешения на проведение земляных работ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9.3.6. </w:t>
      </w:r>
      <w:r>
        <w:rPr>
          <w:rFonts w:eastAsia="Times New Roman" w:cs="Times New Roman" w:ascii="Times New Roman" w:hAnsi="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9.3.7. 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 с указанием прохождения трассы сетей инженерно-технического обеспечения. Место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9.3.8. фотосъемка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9.3.9. согласование с правообладателем земельного участка или уполномоченным им лицом и со всеми владельцами подземных коммуникаций, объектов (элементов) благоустройства или организациями, ответственными за эксплуатацию этих коммуникаций, объектов (элементов);</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9.3.10. график производства земляных работ с указанием лиц, отвечающих за производство работ, сроков и объемов восстановления благоустройства территории;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9.3.11. приказ о назначении лица, ответственного за производство земляных работ и осуществляющего строительный контроль (</w:t>
      </w:r>
      <w:r>
        <w:rPr>
          <w:rFonts w:eastAsia="Times New Roman" w:cs="Times New Roman" w:ascii="Times New Roman" w:hAnsi="Times New Roman"/>
          <w:sz w:val="26"/>
          <w:szCs w:val="26"/>
          <w:lang w:eastAsia="ru-RU"/>
        </w:rPr>
        <w:t>при представлении заявления юридическим лицом</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9.3.12. схема организации движения транспорта и пешеходов на период и в районе проведения земляных работ, согласованная с государственной инспекцией по безопасности дорожного движения (при условии необходимости полного или частичного ограничения (прекращения) движения на участке автомобильной дороги);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9.3.13. 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(при представлении заявления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ЕГРН об объектах недвижимости (земельном участке) и их правообладателях в случае, если права на объект недвижимости зарегистрированы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
        <w:r>
          <w:rPr>
            <w:rStyle w:val="ListLabel19"/>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11.2.2. не представлены документы,</w:t>
      </w:r>
      <w:r>
        <w:rPr>
          <w:rFonts w:eastAsia="Times New Roman" w:cs="Times New Roman" w:ascii="Times New Roman" w:hAnsi="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i/>
          <w:i/>
          <w:iCs/>
          <w:color w:val="FF0000"/>
          <w:sz w:val="26"/>
          <w:szCs w:val="26"/>
          <w:lang w:eastAsia="ru-RU"/>
        </w:rPr>
      </w:pPr>
      <w:r>
        <w:rPr>
          <w:rFonts w:eastAsia="Times New Roman" w:cs="Times New Roman" w:ascii="Times New Roman" w:hAnsi="Times New Roman"/>
          <w:i/>
          <w:iCs/>
          <w:color w:val="FF0000"/>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выдача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16.1.4.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6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2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объектах недвижимости (земельных участках)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(земельном участке)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объекта недвижимости (земельного участка)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(земельном участке)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6.12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почтовый адрес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почтовый адрес,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ранее выданного разрешения на проведение земляных работ, за продлением срока действия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срок, на который заявитель просит продлить действие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Запрос о предоставлении муниципальной услуги подается заявителем не позднее чем за десять рабочих дней до истечения срока действия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26.3. Документ, указанный в подпункте 26.1.3 пункта 43.1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26.9.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отсутствие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28.3.2. разрешение на проведение земляных работ, за продлением срока действия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28.3.3. указанные заявителем неблагоприятные природные явления, в том числе неблагоприятные погодные условия, не могли повлиять на выполнение земляных работ в установленный разрешением на проведение земляных работ срок;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28.3.5.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 Решение о предоставлении (об отказе в предоставлении) муниципальной услуги принимается в течение десяти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по номеру контактного телефона, с помощью почтового отправления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уведомляет заявителя о необходимости явиться лично в Администрацию Андреево-Мелентьевского сельского поселения за результатом предоставления муниципальной услуги, предусмотренным подпунктом 6.1.3 пункта 6.1 настоящего Административного регламента. В уведомлении должны быть сообщены: дата, время и место, по которому заявителю необходимо явиться; должностное лицо Администрации Андреево-Мелентьевского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 или представителя заявителя и подтверждающие полномочия представителя (при представлении заявления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направляет в многофункциональный центр для вручения лично, по указанному в заявлении почтовому адресу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результат предоставления муниципальной услуги, предусмотренный подпунктом 6.1.4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 Результат предоставления муниципальной услуги, предусмотренный подпунктом 6.1.3 пункта 6.1 настоящего Административного регламента, 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Результат муниципальной услуги предоставляется заявителю не позднее срока, указанного в пунктах 24.4 – 24.6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3.</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30.2.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30.3.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запрос о предоставлении муниципальной услуги по форме, которая приведена в приложении 4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32.1.2.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32.2. Документ, указанный в подпункте 32.1.3 пункта 32.1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34.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32.1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34.1.2. отсутствие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34.3.1. разрешение на проведение земляных работ,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34.3.2. разрешение на проведение земляных работ,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34.3.3. разрешение на проведение земляных работ,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Результат муниципальной услуги предоставляется заявителю не позднее одного рабочего дня со дня истечения срока, указанного в пунктах 30.4 – 30.6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4.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36.1.1.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36.1.2. результат, предусмотренный подпунктом 6.1.8 пункта 6.1 настоящего Административного регламента, который должен соответствовать требованиям пункта 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36.2.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36.3.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38.2. Документ, указанный в подпункте 38.1.3 пункта 48.1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38.1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отсутствие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39.3.1.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39.3.2.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39.3.3.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39.3.4. в разрешении на проведение земляных работ или решении об отказе в предоставлении разрешения на проведение земляных работ,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40.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40.2. Результат муниципальной услуги предоставляется заявителю не позднее одного рабочего дня со дня истечения срока, указанного в пунктах 36.4 – 36.6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41.3.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44.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45.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46.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b/>
          <w:b/>
          <w:bCs/>
          <w:sz w:val="26"/>
          <w:szCs w:val="26"/>
        </w:rPr>
      </w:pPr>
      <w:r>
        <w:rPr>
          <w:rFonts w:cs="Times New Roman" w:ascii="Times New Roman" w:hAnsi="Times New Roman"/>
          <w:b/>
          <w:bCs/>
          <w:sz w:val="26"/>
          <w:szCs w:val="26"/>
        </w:rPr>
        <w:t>РАЗРЕШЕНИЕ</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на проведение земляных работ</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на территории Андреево-Мелентьевского сельского поселения</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 xml:space="preserve">от «____» _______________ 20___ года </w:t>
        <w:tab/>
        <w:t>№ _____</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Настоящее разрешение выдано 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 физического лица, полное наименование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регистрации 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(по месту жительства и (или) месту пребывания физического лица, юридический адрес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на проведение земляных работ в связи с 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по адресу (местоположению) 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проведения земляных работ: 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Лицу, получившему настоящее разрешение, необходимо выполнить земляные работы в установленный срок с надлежащим качеством, в соответствии с действующими строительными нормами и правилами, Правилами благоустройства территории Андреево-Мелентьевского сельского поселения и иными нормативными документами, регулирующими производство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1) обеспечить безопасное передвижение транспорта и пешеходов;</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2) установить ограждение по периметру места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5) обеспечить своевременный вывоз отходов производства и потребления с территории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6) восстановить объекты (элементы) благоустройства территории в полном объеме;</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Информирование граждан о проводимых земляных работах и сроках их завершения осуществляется 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(способы информирования)</w:t>
      </w:r>
    </w:p>
    <w:p>
      <w:pPr>
        <w:pStyle w:val="Normal"/>
        <w:numPr>
          <w:ilvl w:val="0"/>
          <w:numId w:val="0"/>
        </w:numP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выдавшее настоящее разрешение: </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numPr>
          <w:ilvl w:val="0"/>
          <w:numId w:val="0"/>
        </w:numPr>
        <w:pBdr>
          <w:bottom w:val="single" w:sz="18" w:space="1"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Срок проведения земляных работ «___» ___________________ 20___ года продлен на ____________ дней / месяцев, то есть до «____» ______________ 20___ года, по причине ________________________________________________________________.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Должностное лицо, продлившее срок действия разрешения на проведение земляных работ: 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выдаче разрешения на проведение земляных работ</w:t>
      </w:r>
    </w:p>
    <w:p>
      <w:pPr>
        <w:pStyle w:val="23"/>
        <w:spacing w:lineRule="auto" w:line="276" w:before="0" w:after="0"/>
        <w:jc w:val="center"/>
        <w:rPr>
          <w:color w:val="000000" w:themeColor="text1"/>
          <w:sz w:val="26"/>
          <w:szCs w:val="26"/>
        </w:rPr>
      </w:pPr>
      <w:r>
        <w:rPr>
          <w:color w:val="000000" w:themeColor="text1"/>
          <w:sz w:val="26"/>
          <w:szCs w:val="26"/>
        </w:rPr>
        <w:t>на территории Андреево-Мелентьевского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разрешение на проведение земляных работ по адресу (местоположению): 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 период с «___» __________________ 20___ года по «___» ________________ 20___ года в связи с______________________________________________________________.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 действующими строительными нормами и правилами, Правилами благоустройства территории Андреево-Мелентьевского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6"/>
          <w:szCs w:val="26"/>
        </w:rPr>
      </w:pPr>
      <w:r>
        <w:rPr>
          <w:color w:val="000000" w:themeColor="text1"/>
          <w:sz w:val="26"/>
          <w:szCs w:val="26"/>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76"/>
        <w:gridCol w:w="2343"/>
        <w:gridCol w:w="477"/>
        <w:gridCol w:w="3037"/>
        <w:gridCol w:w="476"/>
        <w:gridCol w:w="2825"/>
        <w:gridCol w:w="6"/>
      </w:tblGrid>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t>__</w:t>
            </w:r>
          </w:p>
        </w:tc>
        <w:tc>
          <w:tcPr>
            <w:tcW w:w="9164" w:type="dxa"/>
            <w:gridSpan w:val="6"/>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t>направить почтовым отправлением по адресу ____________________________________</w:t>
            </w:r>
          </w:p>
        </w:tc>
      </w:tr>
      <w:tr>
        <w:trPr/>
        <w:tc>
          <w:tcPr>
            <w:tcW w:w="476" w:type="dxa"/>
            <w:tcBorders>
              <w:left w:val="nil"/>
              <w:right w:val="nil"/>
              <w:insideV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tc>
        <w:tc>
          <w:tcPr>
            <w:tcW w:w="916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r>
          </w:p>
        </w:tc>
      </w:tr>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343"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выдать при личном обращении:</w:t>
            </w:r>
          </w:p>
        </w:tc>
        <w:tc>
          <w:tcPr>
            <w:tcW w:w="477"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3037"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Администрации Андреево-Мелентьевского сельского поселения</w:t>
            </w:r>
          </w:p>
        </w:tc>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825"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многофункциональном центре</w:t>
            </w:r>
          </w:p>
        </w:tc>
        <w:tc>
          <w:tcPr>
            <w:tcW w:w="6"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2" wp14:anchorId="3C89A8A7">
                <wp:simplePos x="0" y="0"/>
                <wp:positionH relativeFrom="page">
                  <wp:posOffset>1080135</wp:posOffset>
                </wp:positionH>
                <wp:positionV relativeFrom="paragraph">
                  <wp:posOffset>259715</wp:posOffset>
                </wp:positionV>
                <wp:extent cx="1997710" cy="269240"/>
                <wp:effectExtent l="0" t="0" r="0" b="0"/>
                <wp:wrapTopAndBottom/>
                <wp:docPr id="1"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pt;height:21.1pt;mso-position-horizontal-relative:page" wp14:anchorId="3C89A8A7">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5" wp14:anchorId="2F4F0DFE">
                <wp:simplePos x="0" y="0"/>
                <wp:positionH relativeFrom="page">
                  <wp:posOffset>3637915</wp:posOffset>
                </wp:positionH>
                <wp:positionV relativeFrom="paragraph">
                  <wp:posOffset>259715</wp:posOffset>
                </wp:positionV>
                <wp:extent cx="3521710" cy="272415"/>
                <wp:effectExtent l="0" t="0" r="0" b="0"/>
                <wp:wrapTopAndBottom/>
                <wp:docPr id="3"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pt;height:21.35pt;mso-position-horizontal-relative:page" wp14:anchorId="2F4F0DFE">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продлении срока действия разрешения на проведение земляных работ</w:t>
      </w:r>
    </w:p>
    <w:p>
      <w:pPr>
        <w:pStyle w:val="23"/>
        <w:spacing w:lineRule="auto" w:line="276" w:before="0" w:after="0"/>
        <w:jc w:val="center"/>
        <w:rPr>
          <w:color w:val="000000" w:themeColor="text1"/>
          <w:sz w:val="26"/>
          <w:szCs w:val="26"/>
        </w:rPr>
      </w:pPr>
      <w:r>
        <w:rPr>
          <w:color w:val="000000" w:themeColor="text1"/>
          <w:sz w:val="26"/>
          <w:szCs w:val="26"/>
        </w:rPr>
        <w:t>на территории Андреево-Мелентьевского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продлить срок действия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выданного Администрацией Андреево-Мелентьевского сельского поселения сроком до «___» _____________________ 20___ года.</w:t>
      </w:r>
    </w:p>
    <w:p>
      <w:pPr>
        <w:pStyle w:val="23"/>
        <w:spacing w:lineRule="auto" w:line="276" w:before="0" w:after="0"/>
        <w:ind w:firstLine="709"/>
        <w:jc w:val="both"/>
        <w:rPr>
          <w:color w:val="000000" w:themeColor="text1"/>
          <w:sz w:val="26"/>
          <w:szCs w:val="26"/>
        </w:rPr>
      </w:pPr>
      <w:r>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Земляные работы планируется выполнить в срок до «___» _______________ 20___ года.</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(новый срок, в течение которого планируется выполнить работы).</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8"/>
        <w:gridCol w:w="3"/>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8"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3"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6" wp14:anchorId="0806B830">
                <wp:simplePos x="0" y="0"/>
                <wp:positionH relativeFrom="page">
                  <wp:posOffset>1080135</wp:posOffset>
                </wp:positionH>
                <wp:positionV relativeFrom="paragraph">
                  <wp:posOffset>259715</wp:posOffset>
                </wp:positionV>
                <wp:extent cx="1997710" cy="269240"/>
                <wp:effectExtent l="0" t="0" r="0" b="0"/>
                <wp:wrapTopAndBottom/>
                <wp:docPr id="5"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pt;height:21.1pt;mso-position-horizontal-relative:page" wp14:anchorId="0806B830">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768BA5DA">
                <wp:simplePos x="0" y="0"/>
                <wp:positionH relativeFrom="page">
                  <wp:posOffset>3637915</wp:posOffset>
                </wp:positionH>
                <wp:positionV relativeFrom="paragraph">
                  <wp:posOffset>259715</wp:posOffset>
                </wp:positionV>
                <wp:extent cx="3521710" cy="272415"/>
                <wp:effectExtent l="0" t="0" r="0" b="0"/>
                <wp:wrapTopAndBottom/>
                <wp:docPr id="7"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pt;height:21.35pt;mso-position-horizontal-relative:page" wp14:anchorId="768BA5D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sz w:val="26"/>
          <w:szCs w:val="26"/>
          <w:lang w:eastAsia="ru-RU"/>
        </w:rPr>
      </w:pPr>
      <w:r>
        <w:rPr>
          <w:rFonts w:eastAsia="Times New Roman" w:cs="Times New Roman"/>
          <w:b/>
          <w:bCs/>
          <w:color w:val="000000" w:themeColor="text1"/>
          <w:sz w:val="26"/>
          <w:szCs w:val="26"/>
        </w:rPr>
        <w:t xml:space="preserve">о выдаче дубликата </w:t>
      </w:r>
      <w:r>
        <w:rPr>
          <w:rFonts w:eastAsia="Times New Roman" w:cs="Times New Roman"/>
          <w:b/>
          <w:bCs/>
          <w:sz w:val="26"/>
          <w:szCs w:val="26"/>
          <w:lang w:eastAsia="ru-RU"/>
        </w:rPr>
        <w:t>разрешения на проведение земляных работ</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дубликат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выданного Администрацией Андреево-Мелентьевского сельского поселения 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p>
    <w:p>
      <w:pPr>
        <w:pStyle w:val="23"/>
        <w:spacing w:before="0" w:after="0"/>
        <w:ind w:firstLine="709"/>
        <w:jc w:val="both"/>
        <w:rPr>
          <w:color w:val="000000" w:themeColor="text1"/>
          <w:sz w:val="26"/>
          <w:szCs w:val="26"/>
        </w:rPr>
      </w:pPr>
      <w:r>
        <w:rPr>
          <w:color w:val="000000" w:themeColor="text1"/>
          <w:sz w:val="26"/>
          <w:szCs w:val="26"/>
        </w:rPr>
        <w:t>Дополнительные сведения о зеленых насаждениях, позволяющие идентифицировать разрешение, дубликат которого испрашивается заявителем:</w:t>
      </w:r>
    </w:p>
    <w:p>
      <w:pPr>
        <w:pStyle w:val="41"/>
        <w:tabs>
          <w:tab w:val="left" w:pos="10032" w:leader="none"/>
        </w:tabs>
        <w:jc w:val="both"/>
        <w:rPr>
          <w:sz w:val="26"/>
          <w:szCs w:val="26"/>
        </w:rPr>
      </w:pPr>
      <w:r>
        <w:rPr>
          <w:sz w:val="26"/>
          <w:szCs w:val="26"/>
          <w:u w:val="single"/>
        </w:rPr>
        <w:tab/>
      </w:r>
    </w:p>
    <w:p>
      <w:pPr>
        <w:pStyle w:val="41"/>
        <w:tabs>
          <w:tab w:val="left" w:pos="9946" w:leader="none"/>
        </w:tabs>
        <w:jc w:val="both"/>
        <w:rPr>
          <w:sz w:val="26"/>
          <w:szCs w:val="26"/>
          <w:u w:val="single"/>
        </w:rPr>
      </w:pPr>
      <w:r>
        <w:rPr>
          <w:sz w:val="26"/>
          <w:szCs w:val="26"/>
          <w:u w:val="single"/>
        </w:rPr>
        <w:t xml:space="preserve"> </w:t>
      </w: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8"/>
        <w:gridCol w:w="3"/>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8"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3"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8" wp14:anchorId="40A4D4F1">
                <wp:simplePos x="0" y="0"/>
                <wp:positionH relativeFrom="page">
                  <wp:posOffset>1080135</wp:posOffset>
                </wp:positionH>
                <wp:positionV relativeFrom="paragraph">
                  <wp:posOffset>259715</wp:posOffset>
                </wp:positionV>
                <wp:extent cx="1997710" cy="269240"/>
                <wp:effectExtent l="0" t="0" r="0" b="0"/>
                <wp:wrapTopAndBottom/>
                <wp:docPr id="9"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pt;height:21.1pt;mso-position-horizontal-relative:page" wp14:anchorId="40A4D4F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9" wp14:anchorId="3DF1438D">
                <wp:simplePos x="0" y="0"/>
                <wp:positionH relativeFrom="page">
                  <wp:posOffset>3637915</wp:posOffset>
                </wp:positionH>
                <wp:positionV relativeFrom="paragraph">
                  <wp:posOffset>259715</wp:posOffset>
                </wp:positionV>
                <wp:extent cx="3521710" cy="272415"/>
                <wp:effectExtent l="0" t="0" r="0" b="0"/>
                <wp:wrapTopAndBottom/>
                <wp:docPr id="11"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pt;height:21.35pt;mso-position-horizontal-relative:page" wp14:anchorId="3DF1438D">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3"/>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10">
                <wp:simplePos x="0" y="0"/>
                <wp:positionH relativeFrom="column">
                  <wp:posOffset>4265295</wp:posOffset>
                </wp:positionH>
                <wp:positionV relativeFrom="paragraph">
                  <wp:posOffset>635</wp:posOffset>
                </wp:positionV>
                <wp:extent cx="107315" cy="170180"/>
                <wp:effectExtent l="0" t="0" r="0" b="0"/>
                <wp:wrapSquare wrapText="bothSides"/>
                <wp:docPr id="13" name="Врезка7"/>
                <a:graphic xmlns:a="http://schemas.openxmlformats.org/drawingml/2006/main">
                  <a:graphicData uri="http://schemas.microsoft.com/office/word/2010/wordprocessingShape">
                    <wps:wsp>
                      <wps:cNvSpPr/>
                      <wps:spPr>
                        <a:xfrm>
                          <a:off x="0" y="0"/>
                          <a:ext cx="106560" cy="169560"/>
                        </a:xfrm>
                        <a:prstGeom prst="rect">
                          <a:avLst/>
                        </a:prstGeom>
                        <a:noFill/>
                        <a:ln>
                          <a:noFill/>
                        </a:ln>
                      </wps:spPr>
                      <wps:style>
                        <a:lnRef idx="0"/>
                        <a:fillRef idx="0"/>
                        <a:effectRef idx="0"/>
                        <a:fontRef idx="minor"/>
                      </wps:style>
                      <wps:txbx>
                        <w:txbxContent>
                          <w:p>
                            <w:pPr>
                              <w:pStyle w:val="Style24"/>
                              <w:spacing w:before="0" w:after="160"/>
                              <w:rPr>
                                <w:color w:val="auto"/>
                              </w:rPr>
                            </w:pPr>
                            <w:r>
                              <w:rPr>
                                <w:color w:val="auto"/>
                              </w:rPr>
                            </w:r>
                          </w:p>
                        </w:txbxContent>
                      </wps:txbx>
                      <wps:bodyPr lIns="0" rIns="0" tIns="0" bIns="0">
                        <a:spAutoFit/>
                      </wps:bodyPr>
                    </wps:wsp>
                  </a:graphicData>
                </a:graphic>
              </wp:anchor>
            </w:drawing>
          </mc:Choice>
          <mc:Fallback>
            <w:pict>
              <v:rect id="shape_0" ID="Врезка7" stroked="f" style="position:absolute;margin-left:335.85pt;margin-top:0pt;width:8.35pt;height:13.3pt;mso-position-vertical:top">
                <w10:wrap type="none"/>
                <v:fill o:detectmouseclick="t" on="false"/>
                <v:stroke color="#3465a4" joinstyle="round" endcap="flat"/>
                <v:textbox>
                  <w:txbxContent>
                    <w:p>
                      <w:pPr>
                        <w:pStyle w:val="Style24"/>
                        <w:spacing w:before="0" w:after="160"/>
                        <w:rPr>
                          <w:color w:val="auto"/>
                        </w:rPr>
                      </w:pPr>
                      <w:r>
                        <w:rPr>
                          <w:color w:val="auto"/>
                        </w:rPr>
                      </w:r>
                    </w:p>
                  </w:txbxContent>
                </v:textbox>
              </v:rect>
            </w:pict>
          </mc:Fallback>
        </mc:AlternateContent>
      </w: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b/>
          <w:b/>
          <w:bCs/>
          <w:color w:val="000000" w:themeColor="text1"/>
          <w:sz w:val="24"/>
          <w:szCs w:val="24"/>
        </w:rPr>
      </w:pPr>
      <w:r>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4"/>
          <w:szCs w:val="24"/>
        </w:rPr>
      </w:pPr>
      <w:r>
        <w:rPr>
          <w:color w:val="000000" w:themeColor="text1"/>
          <w:sz w:val="24"/>
          <w:szCs w:val="24"/>
        </w:rPr>
      </w:r>
    </w:p>
    <w:p>
      <w:pPr>
        <w:pStyle w:val="23"/>
        <w:spacing w:lineRule="auto" w:line="276" w:before="0" w:after="0"/>
        <w:ind w:firstLine="709"/>
        <w:jc w:val="both"/>
        <w:rPr>
          <w:color w:val="000000" w:themeColor="text1"/>
          <w:sz w:val="26"/>
          <w:szCs w:val="26"/>
        </w:rPr>
      </w:pPr>
      <w:r>
        <w:rPr>
          <w:color w:val="000000" w:themeColor="text1"/>
          <w:sz w:val="24"/>
          <w:szCs w:val="24"/>
        </w:rPr>
        <w:t xml:space="preserve">Прошу исправить допущенные </w:t>
      </w:r>
      <w:r>
        <w:rPr>
          <w:rFonts w:eastAsia="Times New Roman" w:cs="Times New Roman"/>
          <w:color w:val="000000" w:themeColor="text1"/>
          <w:sz w:val="24"/>
          <w:szCs w:val="24"/>
        </w:rPr>
        <w:t>опечатки и ошибки в</w:t>
      </w:r>
      <w:r>
        <w:rPr>
          <w:color w:val="000000" w:themeColor="text1"/>
          <w:sz w:val="24"/>
          <w:szCs w:val="24"/>
        </w:rPr>
        <w:t xml:space="preserve"> разрешении на проведение земляных работ </w:t>
      </w:r>
      <w:r>
        <w:rPr>
          <w:color w:val="000000" w:themeColor="text1"/>
          <w:sz w:val="26"/>
          <w:szCs w:val="26"/>
        </w:rPr>
        <w:t>от «___» _____________ 20___ года № ___ по адресу (местоположению): 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выданного Администрацией Андреево-Мелентьевского сельского поселения 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r>
        <w:rPr>
          <w:color w:val="000000" w:themeColor="text1"/>
          <w:sz w:val="24"/>
          <w:szCs w:val="24"/>
        </w:rPr>
        <w:t>, а именно:____________________</w:t>
      </w:r>
    </w:p>
    <w:p>
      <w:pPr>
        <w:pStyle w:val="41"/>
        <w:tabs>
          <w:tab w:val="left" w:pos="10032" w:leader="none"/>
        </w:tabs>
        <w:jc w:val="center"/>
        <w:rPr>
          <w:rFonts w:ascii="Times New Roman" w:hAnsi="Times New Roman" w:cs="Times New Roman"/>
          <w:i/>
          <w:i/>
          <w:iCs/>
          <w:sz w:val="22"/>
          <w:szCs w:val="22"/>
        </w:rPr>
      </w:pPr>
      <w:r>
        <w:rPr>
          <w:rFonts w:cs="Times New Roman" w:ascii="Times New Roman" w:hAnsi="Times New Roman"/>
          <w:i/>
          <w:iCs/>
          <w:sz w:val="22"/>
          <w:szCs w:val="22"/>
        </w:rPr>
        <w:t>(кому)</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3"/>
        <w:gridCol w:w="456"/>
        <w:gridCol w:w="2827"/>
        <w:gridCol w:w="3"/>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3"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7"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3"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3" wp14:anchorId="67892725">
                <wp:simplePos x="0" y="0"/>
                <wp:positionH relativeFrom="page">
                  <wp:posOffset>1190625</wp:posOffset>
                </wp:positionH>
                <wp:positionV relativeFrom="paragraph">
                  <wp:posOffset>268605</wp:posOffset>
                </wp:positionV>
                <wp:extent cx="1997710" cy="269240"/>
                <wp:effectExtent l="0" t="0" r="0" b="0"/>
                <wp:wrapTopAndBottom/>
                <wp:docPr id="15"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2pt;height:21.1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4" wp14:anchorId="32243399">
                <wp:simplePos x="0" y="0"/>
                <wp:positionH relativeFrom="page">
                  <wp:posOffset>3658235</wp:posOffset>
                </wp:positionH>
                <wp:positionV relativeFrom="paragraph">
                  <wp:posOffset>268605</wp:posOffset>
                </wp:positionV>
                <wp:extent cx="3521710" cy="272415"/>
                <wp:effectExtent l="0" t="0" r="0" b="0"/>
                <wp:wrapTopAndBottom/>
                <wp:docPr id="17"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2pt;height:21.35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349" w:type="dxa"/>
        <w:jc w:val="left"/>
        <w:tblInd w:w="0" w:type="dxa"/>
        <w:tblBorders/>
        <w:tblCellMar>
          <w:top w:w="0" w:type="dxa"/>
          <w:left w:w="115" w:type="dxa"/>
          <w:bottom w:w="0" w:type="dxa"/>
          <w:right w:w="115" w:type="dxa"/>
        </w:tblCellMar>
        <w:tblLook w:firstRow="1" w:noVBand="1" w:lastRow="0" w:firstColumn="1" w:lastColumn="0" w:noHBand="0" w:val="04a0"/>
      </w:tblPr>
      <w:tblGrid>
        <w:gridCol w:w="3707"/>
        <w:gridCol w:w="2470"/>
        <w:gridCol w:w="3172"/>
      </w:tblGrid>
      <w:tr>
        <w:trPr>
          <w:trHeight w:val="189" w:hRule="atLeast"/>
        </w:trPr>
        <w:tc>
          <w:tcPr>
            <w:tcW w:w="3707"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7"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3707"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2"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«Выдача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Андреево-Мелентьевского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ликвидацией мест несанкционированного размещения отходов производства и потребления и рекультивацией земель.</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«Выдача разрешения на проведение земляных работ»,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продлением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заявители, обратившиеся за получением дубликата разрешения на проведение земляных работ;</w:t>
      </w:r>
    </w:p>
    <w:p>
      <w:pPr>
        <w:pStyle w:val="23"/>
        <w:spacing w:lineRule="auto" w:line="276" w:before="0" w:after="0"/>
        <w:ind w:firstLine="709"/>
        <w:jc w:val="both"/>
        <w:rPr/>
      </w:pPr>
      <w:r>
        <w:rPr>
          <w:rFonts w:eastAsia="Times New Roman" w:cs="Times New Roman"/>
          <w:sz w:val="26"/>
          <w:szCs w:val="26"/>
          <w:lang w:eastAsia="ru-RU"/>
        </w:rPr>
        <w:t>4)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headerReference w:type="default" r:id="rId4"/>
      <w:headerReference w:type="first" r:id="rId5"/>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63786673"/>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p>
        <w:pPr>
          <w:pStyle w:val="Normal"/>
          <w:spacing w:lineRule="exact" w:line="1" w:before="0" w:after="16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5230294"/>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48</w:t>
        </w:r>
        <w:r>
          <w:rPr>
            <w:rStyle w:val="Pagenumber"/>
          </w:rPr>
          <w:fldChar w:fldCharType="end"/>
        </w:r>
      </w:p>
    </w:sdtContent>
  </w:sdt>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b70"/>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6"/>
      <w:szCs w:val="26"/>
      <w:lang w:val="en-US"/>
    </w:rPr>
  </w:style>
  <w:style w:type="character" w:styleId="ListLabel18">
    <w:name w:val="ListLabel 18"/>
    <w:qFormat/>
    <w:rPr>
      <w:rFonts w:ascii="Times New Roman" w:hAnsi="Times New Roman" w:cs="Times New Roman"/>
      <w:sz w:val="26"/>
      <w:szCs w:val="26"/>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02382625350B9AC8BAB1D7E79661AAB9DEE097E4D36B648DEDA2D36F85D6AC58DE735A1AAE2914CAA102629D3F28B8BF0C19Ad5SC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2127</TotalTime>
  <Application>LibreOffice/6.0.5.2$Windows_x86 LibreOffice_project/54c8cbb85f300ac59db32fe8a675ff7683cd5a16</Application>
  <Pages>48</Pages>
  <Words>12229</Words>
  <Characters>103275</Characters>
  <CharactersWithSpaces>114698</CharactersWithSpaces>
  <Paragraphs>928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cp:lastPrinted>2022-08-29T14:28:34Z</cp:lastPrinted>
  <dcterms:modified xsi:type="dcterms:W3CDTF">2022-08-29T14:30:32Z</dcterms:modified>
  <cp:revision>708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