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firstLine="0" w:left="0" w:right="-2"/>
        <w:jc w:val="center"/>
        <w:rPr>
          <w:b w:val="1"/>
          <w:color w:themeColor="text1" w:val="000000"/>
        </w:rPr>
      </w:pPr>
    </w:p>
    <w:p w14:paraId="02000000">
      <w:pPr>
        <w:widowControl w:val="0"/>
        <w:ind w:firstLine="0" w:left="0" w:right="-2"/>
        <w:jc w:val="right"/>
        <w:rPr>
          <w:b w:val="1"/>
          <w:color w:themeColor="text1" w:val="000000"/>
        </w:rPr>
      </w:pPr>
      <w:r>
        <w:rPr>
          <w:b w:val="1"/>
          <w:color w:themeColor="text1" w:val="000000"/>
        </w:rPr>
        <w:t>проект</w:t>
      </w:r>
    </w:p>
    <w:p w14:paraId="03000000">
      <w:pPr>
        <w:widowControl w:val="0"/>
        <w:ind w:firstLine="0" w:left="0" w:right="-2"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>РОСТОВСКАЯ ОБЛАСТЬ</w:t>
      </w:r>
    </w:p>
    <w:p w14:paraId="04000000">
      <w:pPr>
        <w:widowControl w:val="0"/>
        <w:ind w:firstLine="0" w:left="0" w:right="-2"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>МУНИЦИПАЛЬНОЕ ОБРАЗОВАНИЕ</w:t>
      </w:r>
    </w:p>
    <w:p w14:paraId="05000000">
      <w:pPr>
        <w:widowControl w:val="0"/>
        <w:ind w:firstLine="0" w:left="0" w:right="-2"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>«АНДРЕЕВО-МЕЛЕНТЬЕВСКОЕ СЕЛЬСКОЕ ПОСЕЛЕНИЕ»</w:t>
      </w:r>
    </w:p>
    <w:p w14:paraId="06000000">
      <w:pPr>
        <w:widowControl w:val="0"/>
        <w:ind w:firstLine="0" w:left="0" w:right="-2"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>СОБРАНИЕ ДЕПУТАТОВ АНДРЕЕВО-МЕЛЕНТЬЕВСКОГО СЕЛЬСКОГО ПОСЕЛЕНИЯ</w:t>
      </w:r>
    </w:p>
    <w:p w14:paraId="07000000">
      <w:pPr>
        <w:widowControl w:val="0"/>
        <w:ind w:firstLine="0" w:left="0"/>
        <w:jc w:val="center"/>
        <w:rPr>
          <w:b w:val="1"/>
          <w:color w:themeColor="text1" w:val="000000"/>
        </w:rPr>
      </w:pPr>
    </w:p>
    <w:p w14:paraId="08000000">
      <w:pPr>
        <w:widowControl w:val="0"/>
        <w:ind w:firstLine="0" w:left="0"/>
        <w:jc w:val="center"/>
        <w:rPr>
          <w:b w:val="1"/>
          <w:spacing w:val="60"/>
          <w:sz w:val="28"/>
        </w:rPr>
      </w:pPr>
      <w:r>
        <w:rPr>
          <w:b w:val="1"/>
          <w:color w:themeColor="text1" w:val="000000"/>
          <w:spacing w:val="60"/>
          <w:sz w:val="28"/>
        </w:rPr>
        <w:t xml:space="preserve">РЕШЕНИЕ </w:t>
      </w:r>
      <w:r>
        <w:rPr>
          <w:b w:val="1"/>
          <w:spacing w:val="60"/>
          <w:sz w:val="28"/>
        </w:rPr>
        <w:t>№</w:t>
      </w:r>
    </w:p>
    <w:p w14:paraId="09000000">
      <w:pPr>
        <w:widowControl w:val="0"/>
        <w:ind/>
        <w:jc w:val="center"/>
        <w:rPr>
          <w:b w:val="1"/>
        </w:rPr>
      </w:pPr>
    </w:p>
    <w:p w14:paraId="0A000000">
      <w:pPr>
        <w:widowControl w:val="0"/>
        <w:ind w:firstLine="0" w:left="0"/>
        <w:jc w:val="center"/>
      </w:pPr>
      <w:r>
        <w:t>«Об арендной плате за использование земельных участков, находящихся в муниципальной собственности Андреево-Мелентьевского сельского поселения»</w:t>
      </w:r>
    </w:p>
    <w:tbl>
      <w:tblPr>
        <w:tblStyle w:val="Style_1"/>
        <w:tblLayout w:type="fixed"/>
      </w:tblPr>
      <w:tblGrid>
        <w:gridCol w:w="3221"/>
        <w:gridCol w:w="2887"/>
        <w:gridCol w:w="3531"/>
      </w:tblGrid>
      <w:tr>
        <w:tc>
          <w:tcPr>
            <w:tcW w:type="dxa" w:w="3221"/>
          </w:tcPr>
          <w:p w14:paraId="0B000000">
            <w:pPr>
              <w:widowControl w:val="0"/>
              <w:ind w:firstLine="0" w:left="0"/>
              <w:jc w:val="center"/>
            </w:pPr>
          </w:p>
          <w:p w14:paraId="0C000000">
            <w:pPr>
              <w:widowControl w:val="0"/>
              <w:ind w:firstLine="0" w:left="0"/>
              <w:jc w:val="center"/>
            </w:pPr>
            <w:r>
              <w:t>Принято</w:t>
            </w:r>
          </w:p>
          <w:p w14:paraId="0D000000">
            <w:pPr>
              <w:widowControl w:val="0"/>
              <w:ind w:firstLine="0" w:left="0"/>
              <w:jc w:val="center"/>
            </w:pPr>
            <w:r>
              <w:t>Собранием депутатов</w:t>
            </w:r>
          </w:p>
        </w:tc>
        <w:tc>
          <w:tcPr>
            <w:tcW w:type="dxa" w:w="2887"/>
          </w:tcPr>
          <w:p w14:paraId="0E000000">
            <w:pPr>
              <w:widowControl w:val="0"/>
              <w:ind/>
              <w:jc w:val="center"/>
            </w:pPr>
          </w:p>
        </w:tc>
        <w:tc>
          <w:tcPr>
            <w:tcW w:type="dxa" w:w="3531"/>
          </w:tcPr>
          <w:p w14:paraId="0F000000">
            <w:pPr>
              <w:widowControl w:val="0"/>
              <w:ind/>
              <w:jc w:val="center"/>
            </w:pPr>
          </w:p>
          <w:p w14:paraId="10000000">
            <w:pPr>
              <w:widowControl w:val="0"/>
              <w:ind/>
              <w:jc w:val="center"/>
            </w:pPr>
          </w:p>
          <w:p w14:paraId="11000000">
            <w:pPr>
              <w:widowControl w:val="0"/>
              <w:ind w:firstLine="0" w:left="0"/>
              <w:jc w:val="center"/>
            </w:pPr>
            <w:r>
              <w:t>«   » октября 2024 года</w:t>
            </w:r>
          </w:p>
        </w:tc>
      </w:tr>
    </w:tbl>
    <w:p w14:paraId="12000000">
      <w:pPr>
        <w:widowControl w:val="0"/>
        <w:ind w:firstLine="0" w:left="0"/>
      </w:pPr>
    </w:p>
    <w:p w14:paraId="13000000">
      <w:pPr>
        <w:widowControl w:val="0"/>
        <w:ind/>
        <w:jc w:val="both"/>
      </w:pPr>
      <w:r>
        <w:t xml:space="preserve">В соответствии с пунктом 3 части 3 статьи 39.7 Земельного кодекса Российской Федерации,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руководствуясь Уставом муниципального образования «Андреево-Мелентьевское сельское поселение», принятым решением Собрания депутатов Андреево-Мелентьевского  сельского поселения от </w:t>
      </w:r>
      <w:r>
        <w:rPr>
          <w:color w:themeColor="text1" w:val="000000"/>
        </w:rPr>
        <w:t>12.05.2017 № 47</w:t>
      </w:r>
      <w:r>
        <w:t>, Собрание депутатов Андреево-Мелентьевского  сельского поселения</w:t>
      </w:r>
    </w:p>
    <w:p w14:paraId="14000000">
      <w:pPr>
        <w:widowControl w:val="0"/>
        <w:ind/>
        <w:jc w:val="center"/>
        <w:outlineLvl w:val="0"/>
      </w:pPr>
      <w:r>
        <w:t>РЕШИЛО:</w:t>
      </w:r>
    </w:p>
    <w:p w14:paraId="15000000">
      <w:pPr>
        <w:widowControl w:val="0"/>
        <w:ind/>
        <w:jc w:val="both"/>
        <w:outlineLvl w:val="0"/>
      </w:pPr>
      <w:r>
        <w:t>1. Утвердить Порядок определения размера арендной платы за использование земельных участков, находящихся в муниципальной собственности Андреево-Мелентьевского сельского поселения, согласно приложению.</w:t>
      </w:r>
    </w:p>
    <w:p w14:paraId="16000000">
      <w:pPr>
        <w:widowControl w:val="0"/>
        <w:ind/>
        <w:jc w:val="both"/>
      </w:pPr>
      <w:r>
        <w:t xml:space="preserve">2. Установить, что особенности определения размера арендной платы за земельные участки, находящиеся в муниципальной собственности Андреево-Мелентьевского сельского поселения, в 2024 году устанавливаются Собранием депутатов Андреево-Мелентьевского  сельского поселения. </w:t>
      </w:r>
    </w:p>
    <w:p w14:paraId="17000000">
      <w:pPr>
        <w:widowControl w:val="0"/>
        <w:ind/>
        <w:jc w:val="both"/>
      </w:pPr>
      <w:r>
        <w:t>3. Настоящее решение применяется с учетом особенностей, установленных статьей 9 Федерального закона от 01.04.2020 № 69-ФЗ «О защите и поощрении капиталовложений в Российской Федерации».</w:t>
      </w:r>
    </w:p>
    <w:p w14:paraId="18000000">
      <w:pPr>
        <w:widowControl w:val="0"/>
        <w:ind/>
        <w:jc w:val="both"/>
      </w:pPr>
      <w:r>
        <w:t>4. Настоящее решение вступает в силу со дня его официального опубликования.</w:t>
      </w:r>
    </w:p>
    <w:p w14:paraId="19000000">
      <w:pPr>
        <w:widowControl w:val="0"/>
        <w:ind/>
        <w:jc w:val="both"/>
      </w:pPr>
      <w:r>
        <w:t>5. Контроль за исполнением настоящего решения возложить на председателя комиссии Собрания депутатов Андреево-Мелентьевского  сельского поселения по вопросам по земельным вопросам, строительству, жилищно-коммунальному хозяйству, благоустройству, транспорту, связи – Неткачева Алексея Васильевича.</w:t>
      </w:r>
    </w:p>
    <w:p w14:paraId="1A000000">
      <w:pPr>
        <w:widowControl w:val="0"/>
        <w:ind w:firstLine="0" w:left="0"/>
        <w:outlineLvl w:val="0"/>
      </w:pPr>
      <w:r>
        <w:t>Председатель Собрания депутатов-</w:t>
      </w:r>
    </w:p>
    <w:p w14:paraId="1B000000">
      <w:pPr>
        <w:widowControl w:val="0"/>
        <w:tabs>
          <w:tab w:leader="none" w:pos="7655" w:val="left"/>
        </w:tabs>
        <w:ind w:firstLine="0" w:left="0"/>
        <w:outlineLvl w:val="0"/>
      </w:pPr>
      <w:r>
        <w:t xml:space="preserve">глава Андреево-Мелентьевского  сельского поселения </w:t>
      </w:r>
      <w:r>
        <w:tab/>
      </w:r>
      <w:r>
        <w:t>Э.А. Хруленко</w:t>
      </w:r>
    </w:p>
    <w:p w14:paraId="1C000000">
      <w:pPr>
        <w:widowControl w:val="0"/>
        <w:ind w:firstLine="0" w:left="0"/>
        <w:rPr>
          <w:sz w:val="24"/>
        </w:rPr>
      </w:pPr>
      <w:r>
        <w:rPr>
          <w:sz w:val="24"/>
        </w:rPr>
        <w:t>с. Андреево-Мелентьево</w:t>
      </w:r>
    </w:p>
    <w:p w14:paraId="1D000000">
      <w:pPr>
        <w:widowControl w:val="0"/>
        <w:ind w:firstLine="0" w:left="0"/>
        <w:rPr>
          <w:sz w:val="24"/>
        </w:rPr>
      </w:pPr>
      <w:r>
        <w:rPr>
          <w:sz w:val="24"/>
        </w:rPr>
        <w:t>«   » октября  2024 года</w:t>
      </w:r>
    </w:p>
    <w:p w14:paraId="1E000000">
      <w:pPr>
        <w:widowControl w:val="0"/>
        <w:ind w:firstLine="0" w:left="0"/>
        <w:rPr>
          <w:sz w:val="24"/>
        </w:rPr>
      </w:pPr>
      <w:r>
        <w:rPr>
          <w:sz w:val="24"/>
        </w:rPr>
        <w:t xml:space="preserve">№ </w:t>
      </w:r>
    </w:p>
    <w:p w14:paraId="1F000000">
      <w:pPr>
        <w:pageBreakBefore w:val="1"/>
        <w:widowControl w:val="0"/>
        <w:ind w:firstLine="0" w:left="5670"/>
        <w:jc w:val="right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>П</w:t>
      </w:r>
      <w:r>
        <w:rPr>
          <w:color w:themeColor="text1" w:val="000000"/>
          <w:sz w:val="24"/>
        </w:rPr>
        <w:t>риложение</w:t>
      </w:r>
    </w:p>
    <w:p w14:paraId="20000000">
      <w:pPr>
        <w:widowControl w:val="0"/>
        <w:ind w:firstLine="0" w:left="6096"/>
        <w:jc w:val="right"/>
        <w:rPr>
          <w:color w:themeColor="text1" w:val="000000"/>
          <w:sz w:val="24"/>
        </w:rPr>
      </w:pPr>
      <w:r>
        <w:rPr>
          <w:color w:themeColor="text1" w:val="000000"/>
          <w:sz w:val="24"/>
        </w:rPr>
        <w:t xml:space="preserve">к решению Собрания депутатов </w:t>
      </w:r>
      <w:r>
        <w:t>Андреево-Мелентьевского</w:t>
      </w:r>
      <w:r>
        <w:rPr>
          <w:color w:themeColor="text1" w:val="000000"/>
          <w:sz w:val="24"/>
        </w:rPr>
        <w:t xml:space="preserve"> сельского поселения</w:t>
      </w:r>
    </w:p>
    <w:p w14:paraId="21000000">
      <w:pPr>
        <w:widowControl w:val="0"/>
        <w:ind w:firstLine="0" w:left="6096"/>
        <w:jc w:val="right"/>
        <w:rPr>
          <w:color w:themeColor="text1" w:val="000000"/>
          <w:sz w:val="24"/>
        </w:rPr>
      </w:pPr>
      <w:r>
        <w:rPr>
          <w:sz w:val="24"/>
        </w:rPr>
        <w:t xml:space="preserve"> от __.10.2024 №</w:t>
      </w:r>
      <w:r>
        <w:rPr>
          <w:color w:themeColor="text1" w:val="000000"/>
          <w:sz w:val="24"/>
        </w:rPr>
        <w:t>___</w:t>
      </w:r>
    </w:p>
    <w:p w14:paraId="22000000">
      <w:pPr>
        <w:widowControl w:val="0"/>
        <w:ind/>
        <w:jc w:val="center"/>
        <w:rPr>
          <w:b w:val="1"/>
        </w:rPr>
      </w:pPr>
      <w:r>
        <w:rPr>
          <w:b w:val="1"/>
        </w:rPr>
        <w:t>Порядок</w:t>
      </w:r>
    </w:p>
    <w:p w14:paraId="23000000">
      <w:pPr>
        <w:widowControl w:val="0"/>
        <w:ind/>
        <w:jc w:val="center"/>
        <w:rPr>
          <w:b w:val="1"/>
          <w:color w:themeColor="text1" w:val="000000"/>
        </w:rPr>
      </w:pPr>
      <w:r>
        <w:rPr>
          <w:b w:val="1"/>
        </w:rPr>
        <w:t>определения размера арендной платы за использование земельных участков, находящихся в муниципальной собственности</w:t>
      </w:r>
    </w:p>
    <w:p w14:paraId="24000000">
      <w:pPr>
        <w:widowControl w:val="0"/>
        <w:ind/>
        <w:jc w:val="center"/>
        <w:rPr>
          <w:b w:val="1"/>
          <w:color w:themeColor="text1" w:val="000000"/>
        </w:rPr>
      </w:pPr>
      <w:r>
        <w:rPr>
          <w:b w:val="1"/>
        </w:rPr>
        <w:t xml:space="preserve"> Андреево-Мелентьевского сельского поселения</w:t>
      </w:r>
    </w:p>
    <w:p w14:paraId="25000000">
      <w:pPr>
        <w:widowControl w:val="0"/>
        <w:ind/>
        <w:rPr>
          <w:color w:themeColor="text1" w:val="000000"/>
        </w:rPr>
      </w:pPr>
    </w:p>
    <w:p w14:paraId="26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1. Размер арендной платы на год за использование земельных участков, находящихся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принимается равным размеру земельного налога за такие земельные участки, установленному в соответствии с Налоговым кодексом Российской Федерации нормативными правовыми актами Собрания депутатов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 в отношении данных земельных участков для лиц, осуществляющих социально значимые виды деятельности, в соответствии с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</w:p>
    <w:p w14:paraId="27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2. Арендная плата за земельные участки, находящиеся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предоставленные без проведения торгов в случаях, указанных в пункте 4 статьи 39.7 Земельного кодекса Российской Федерации, рассчитывается в размере:</w:t>
      </w:r>
    </w:p>
    <w:p w14:paraId="28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1,5 процента кадастровой стоимости земельного участка,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 рубля за кв. метр;</w:t>
      </w:r>
    </w:p>
    <w:p w14:paraId="29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1,5 процента кадастровой стоимости земельного участка, предоставленного (занятого)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14:paraId="2A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0,7 процента кадастровой стоимости 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14:paraId="2B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1,0 процента кадастровой стоимости земельного участка, предоставленного (занятого)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14:paraId="2C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1,4 процента кадастровой стоимости земельного участка, предоставленного (занятого) для размещения линий связи, в том числе линейно-кабельных сооружений;</w:t>
      </w:r>
    </w:p>
    <w:p w14:paraId="2D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1,6 процента кадастровой стоимости земельного участка, предоставленного (занятого) для размещения тепловых станций, обслуживающих их сооружений и </w:t>
      </w:r>
      <w:r>
        <w:rPr>
          <w:color w:themeColor="text1" w:val="000000"/>
        </w:rPr>
        <w:t>объектов, но не более 5,40 рубля за кв. метр;</w:t>
      </w:r>
    </w:p>
    <w:p w14:paraId="2E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2,0 процента кадастровой стоимости земельного участка, предоставленного для осуществления пользования недрами;</w:t>
      </w:r>
    </w:p>
    <w:p w14:paraId="2F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0,65 рубля за кв. метр -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элементов;</w:t>
      </w:r>
    </w:p>
    <w:p w14:paraId="30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0,05 рубля за кв. метр - в отношении земельных участков, которые предоставлены (заняты) для размещения аэропортов и аэродромов, пассажиропоток которых составляет менее 1 млн. человек в год;</w:t>
      </w:r>
    </w:p>
    <w:p w14:paraId="31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0,7 процента кадастровой стоимости земельного участка, предоставленного для размещения вертодромов и посадочных площадок;</w:t>
      </w:r>
    </w:p>
    <w:p w14:paraId="32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1,2 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территории аэродромов, аэропортов);</w:t>
      </w:r>
    </w:p>
    <w:p w14:paraId="33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52,99 рубля за га - в отношении земельных участков, которые предоставлены открытому акционерному обществу «Российские железные дороги» для размещения объектов инфраструктуры железнодорожного транспорта общего пользования;</w:t>
      </w:r>
    </w:p>
    <w:p w14:paraId="34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0,01 процента кадастровой стоимости земельного участка, предоставленного Государственной компании «Российские автомобильные дороги» для осуществления деятельности в границах полос отвода и придорожных полос автомобильных дорог;</w:t>
      </w:r>
    </w:p>
    <w:p w14:paraId="35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2,79 рубля за кв. м. - в отношении земельных участков, которые предоставлены (заняты) для размещения нефтепроводов, нефтепродуктопроводов, их конструктивных элементов и сооружений, являющихся неотъемлемой технологической частью указанных объектов.</w:t>
      </w:r>
    </w:p>
    <w:p w14:paraId="36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3. Арендная плата за земельный участок, находящийся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в случаях, предусмотренных пунктом 5 статьи 39.7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</w:t>
      </w:r>
    </w:p>
    <w:p w14:paraId="37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муниципальных нужд либо ограничен в обороте;</w:t>
      </w:r>
    </w:p>
    <w:p w14:paraId="38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лицу, или с юридическим лицом, обеспечивающим в соответствии с Градостроительным кодексом Российской Федерации реализацию решения о комплексном развитии территории жилой застройки;</w:t>
      </w:r>
    </w:p>
    <w:p w14:paraId="39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</w:t>
      </w:r>
      <w:r>
        <w:rPr>
          <w:color w:themeColor="text1" w:val="000000"/>
        </w:rPr>
        <w:t>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</w:t>
      </w:r>
      <w:r>
        <w:t xml:space="preserve"> </w:t>
      </w:r>
      <w:r>
        <w:rPr>
          <w:color w:themeColor="text1" w:val="000000"/>
        </w:rPr>
        <w:t xml:space="preserve">органами исполнительной власти Ростовской области или </w:t>
      </w:r>
      <w:r>
        <w:t>Андреево-Мелентьевского</w:t>
      </w:r>
      <w:r>
        <w:rPr>
          <w:color w:themeColor="text1" w:val="000000"/>
        </w:rPr>
        <w:t xml:space="preserve"> сельским поселением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14:paraId="3A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14:paraId="3B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с лицами, которым в соответствии с пунктом 3 или 4 статьи 39.20 Земельного кодекса Российской Федерации принадлежат на праве оперативного управления находящиеся на неделимом земельном участке здания, строения, сооружения, помещения в них.</w:t>
      </w:r>
    </w:p>
    <w:p w14:paraId="3C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4. Размер арендной платы в случае предоставления в аренду без проведения торгов в соответствии с подпунктом 3 пункта 2 статьи 39.6 Земельного кодекса Российской Федерации земельного участка, 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юридическим лицам в соответствии с распоряжением Губернатора Ростовской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Областным законом</w:t>
      </w:r>
      <w:r>
        <w:t xml:space="preserve"> Ростовской области </w:t>
      </w:r>
      <w:r>
        <w:rPr>
          <w:color w:themeColor="text1" w:val="000000"/>
        </w:rPr>
        <w:t xml:space="preserve">от 25.02.2015 № 312-ЗС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торгов», определяется в порядке, установленном нормативными правовыми актами Собрания депутатов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поселения.</w:t>
      </w:r>
    </w:p>
    <w:p w14:paraId="3D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5. Размер арендной платы за земельные участки, находящиеся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предоставленные в аренду без проведения торгов в соответствии с подпунктом 11 пункта 2 статьи 39.6 Земельного кодекса Российской Федерации, устанавливается в размере: </w:t>
      </w:r>
    </w:p>
    <w:p w14:paraId="3E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0,3 процента кадастровой стоимости земельного участка из состава земель сельскохозяйственного назначения;</w:t>
      </w:r>
    </w:p>
    <w:p w14:paraId="3F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1,5 процента кадастровой стоимости земельных участков, изъятых из оборота или ограниченных в обороте;</w:t>
      </w:r>
    </w:p>
    <w:p w14:paraId="40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2,0 процента кадастровой стоимости иных земельных участков.</w:t>
      </w:r>
    </w:p>
    <w:p w14:paraId="41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6. Размер ежегодной арендной платы за земельный участок, находящийся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предоставленный без проведения торгов в соответствии с подпунктом 31 пункта 2 статьи 39.6 Земельного кодекса Российской Федерации, предназначенный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</w:t>
      </w:r>
      <w:r>
        <w:rPr>
          <w:color w:themeColor="text1" w:val="000000"/>
        </w:rPr>
        <w:t>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определяется в размере 2 процентов кадастровой стоимости земельного участка.</w:t>
      </w:r>
    </w:p>
    <w:p w14:paraId="42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7. Размер ежегодной арендной платы за земельный участок, находящийся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при заключении нового договора аренды земельного участка без проведения торгов в случаях, предусмотренных пунктами 3 и 4 статьи 39.6 Земельного кодекса Российской Федерации, определяется в размере 2 процентов кадастровой стоимости земельного участка, за исключением случаев, установленных настоящим Порядком.</w:t>
      </w:r>
    </w:p>
    <w:p w14:paraId="43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8. Размер ежегодной арендной платы за земельный участок, находящийся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земельного участка в соответствии со ставками арендной платы, установленными настоящим Порядком.</w:t>
      </w:r>
    </w:p>
    <w:p w14:paraId="44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9. Размер арендной платы определяется в процентах от кадастровой стоимости земельного участка в размере земельного налога, рассчитанного в отношении такого земельного участка, при заключении договора аренды земельного участка, 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с юридическим лицом, созданным </w:t>
      </w:r>
      <w:r>
        <w:t>Андреево-Мелентьевского</w:t>
      </w:r>
      <w:r>
        <w:rPr>
          <w:color w:themeColor="text1" w:val="000000"/>
        </w:rPr>
        <w:t xml:space="preserve"> сельским поселением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юридическому лицу.</w:t>
      </w:r>
    </w:p>
    <w:p w14:paraId="45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10. В случае предоставления земельного участка, 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 и образованного в границах территории, в отношении которой принято решение о комплексном развитии территории (за исключением территории жилой застройки), лицу, с которым заключен договор о комплексном развитии территории (за исключением территории жилой застройки) в соответствии с Градостроительным кодексом Российской Федерации, либо юридическому лицу, созданному </w:t>
      </w:r>
      <w:r>
        <w:t>Андреево-Мелентьевского</w:t>
      </w:r>
      <w:r>
        <w:rPr>
          <w:color w:themeColor="text1" w:val="000000"/>
        </w:rPr>
        <w:t xml:space="preserve"> сельским поселением и обеспечивающему в соответствии с Градостроительным кодексом Российской Федерации реализацию решения о комплексном развитии территории (за исключением территории жилой застройки), размер арендной платы определяется в процентах от кадастровой стоимости земельного участка и устанавливается в размере:</w:t>
      </w:r>
    </w:p>
    <w:p w14:paraId="46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0,5 процента - в отношении земельного участка, предоставленного для строительства объектов в области образования, культуры, здравоохранения;</w:t>
      </w:r>
    </w:p>
    <w:p w14:paraId="47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0,6 процента - в течение трехлетнего срока строительства и 1,2 процента в течение периода, превышающего трехлетний срок строительства, в отношении земельного участка, предоставленного для строительства многоквартирных жилых домов;</w:t>
      </w:r>
    </w:p>
    <w:p w14:paraId="48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1,5 процента - в отношении земельного участка, предоставленного для строительства иных объектов, за исключением размещения объектов, указанных в пункте 2 настоящего Порядка.</w:t>
      </w:r>
    </w:p>
    <w:p w14:paraId="49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При этом после ввода в эксплуатацию объектов, построенных в ходе комплексного развития территории, размер арендной платы за земельный участок, находящийся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определяется в соответствии со ставками арендной платы, установленными настоящим Порядком.</w:t>
      </w:r>
    </w:p>
    <w:p w14:paraId="4A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11. В случае предоставления земельного участка, 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</w:t>
      </w:r>
    </w:p>
    <w:p w14:paraId="4B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а) 0,01 процента в отношении:</w:t>
      </w:r>
    </w:p>
    <w:p w14:paraId="4C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14:paraId="4D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14:paraId="4E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14:paraId="4F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б) 0,3 процента в отношении земельного участка, занятого жилищным фондом;</w:t>
      </w:r>
    </w:p>
    <w:p w14:paraId="50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в) 0,5 процента в отношении земельного участка, предоставленного (занятого) для размещения объектов спорта;</w:t>
      </w:r>
    </w:p>
    <w:p w14:paraId="51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г)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полигонов;</w:t>
      </w:r>
    </w:p>
    <w:p w14:paraId="52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д) 2,0 процента в отношении земельного участка, предоставленного (занятого) для размещения объектов, утилизирующих твердые бытовые отходы методом сжигания;</w:t>
      </w:r>
    </w:p>
    <w:p w14:paraId="53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е) 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14:paraId="54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ж) 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станций.</w:t>
      </w:r>
    </w:p>
    <w:p w14:paraId="55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12. В случае если в отношении земельного участка, 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2 и подпунктами «а» - «ж» пункта 11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14:paraId="56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В случае предоставления земельного участка, 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без проведения </w:t>
      </w:r>
      <w:r>
        <w:rPr>
          <w:color w:themeColor="text1" w:val="000000"/>
        </w:rPr>
        <w:t>торгов арендная плата в отношении земельного участка в случаях, не указанных в пункте 2 и подпунктах «а» - «ж» пункта 11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 w14:paraId="57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13. Размер арендной платы за земельный участок, находящийся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на котором расположен объект культурного наследия, приватизированный путем продажи на конкурсе в соответствии с Федеральным законом от 21.12.2001 № 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объекта.</w:t>
      </w:r>
    </w:p>
    <w:p w14:paraId="58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14. В случае если право на заключение договора аренды земельного участка, 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приобретается на торгах, то размер ежегодной арендной платы или размер первого арендного платежа за земельный участок определяется по результатам таких торгов.</w:t>
      </w:r>
    </w:p>
    <w:p w14:paraId="59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При этом начальная цена предмета аукциона на право заключения договора аренды земельного участка, 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определяется по результатам рыночной оценки в соответствии с Федеральным законом «Об оценочной деятельности в Российской Федерации».</w:t>
      </w:r>
    </w:p>
    <w:p w14:paraId="5A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15. Размер ежегодной арендной платы за земельные участки в случаях, не указанных в пунктах 1 - 13 настоящего Порядка, определяется в размере 2 процентов от кадастровой стоимости земельного участка.</w:t>
      </w:r>
    </w:p>
    <w:p w14:paraId="5B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16. Размер арендной платы за использование земельного участка, 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предоставленного для целей жилищного строительства,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недвижимости, устанавливается равным 2-кратной налоговой ставке земельного налога на соответствующий земельный участок, находящийся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если иное не установлено земельным законодательством Российской Федерации.</w:t>
      </w:r>
    </w:p>
    <w:p w14:paraId="5C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17. Размер арендной платы в процентах от кадастровой стоимости земельного участка, 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определяемый в соответствии с пунктами 1, 6, 7, 8, 10, 11, 15 настоящего Порядка, определяется путем последовательного перемножения кадастровой стоимости земельного участка, ставки арендной платы и индексов уровня инфляции, предусмотренного основными характеристиками федерального бюджета на очередной финансовый год и плановый период и установленных по состоянию на начало очередного финансового года.</w:t>
      </w:r>
    </w:p>
    <w:p w14:paraId="5D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При этом индексация размера арендной платы производится начиная с года, следующего за годом, в котором принято решение об утверждении результатов </w:t>
      </w:r>
      <w:r>
        <w:rPr>
          <w:color w:themeColor="text1" w:val="000000"/>
        </w:rPr>
        <w:t>определения кадастровой стоимости земельных участков.</w:t>
      </w:r>
    </w:p>
    <w:p w14:paraId="5E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18. При определении размера годовой арендной платы в соответствии со ставками арендной платы в случаях, указанных в пункте 2 настоящего Порядка, проводится ежегодная индексация арендной платы с учетом размера уровня инфляции, предусмотренного основными характеристиками федерального бюджета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 котором заключен договор аренды земельного участка, 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поселения.</w:t>
      </w:r>
    </w:p>
    <w:p w14:paraId="5F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В случае изменения кадастровой стоимости земельного участка, 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индексация размера арендной платы производится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14:paraId="60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19. Администрация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 при заключении договора аренды земельного участка, 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участка, 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поселения.</w:t>
      </w:r>
    </w:p>
    <w:p w14:paraId="61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В одностороннем порядке по требованию арендодателя размер годовой арендной платы за использование земельного участка, 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изменяется:</w:t>
      </w:r>
    </w:p>
    <w:p w14:paraId="62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путем ежегодной индексации с учетом уровня инфляции, предусмотренного основными характеристиками федерального бюджета на очередной финансовый год и плановый период по состоянию на начало очередного финансового года, за исключением размера ежегодной арендной платы, установленного пунктами 3, 5, 9, 12, 13, 16 настоящего Порядка;</w:t>
      </w:r>
    </w:p>
    <w:p w14:paraId="63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в связи с изменением кадастровой стоимости земельного участка. При этом арендная плата, рассчитанная в процентах от кадастровой стоимости земельного участка, 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подлежит перерасчету по состоянию на 1 января, следующего за годом, в котором принято решение об утверждении результатов определения кадастровой стоимости земельных участков;</w:t>
      </w:r>
    </w:p>
    <w:p w14:paraId="64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14:paraId="65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ставок арендной платы;</w:t>
      </w:r>
    </w:p>
    <w:p w14:paraId="66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значений и коэффициентов, используемых при расчете арендной платы;</w:t>
      </w:r>
    </w:p>
    <w:p w14:paraId="67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>порядка определения размера арендной платы.</w:t>
      </w:r>
    </w:p>
    <w:p w14:paraId="68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20.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участка, </w:t>
      </w:r>
      <w:r>
        <w:rPr>
          <w:color w:themeColor="text1" w:val="000000"/>
        </w:rPr>
        <w:t xml:space="preserve">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поселения.</w:t>
      </w:r>
    </w:p>
    <w:p w14:paraId="69000000">
      <w:pPr>
        <w:widowControl w:val="0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21. Арендная плата за использование земельных участков, находящихся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поселения, вносится равными долями ежемесячно, не позднее 20 числа отчетного месяца, в соответствии с условиями договора аренды земельного участка, находящегося в муниципальной собственности </w:t>
      </w:r>
      <w:r>
        <w:t>Андреево-Мелентьевского</w:t>
      </w:r>
      <w:r>
        <w:rPr>
          <w:color w:themeColor="text1" w:val="000000"/>
        </w:rPr>
        <w:t xml:space="preserve"> сельского поселения.</w:t>
      </w:r>
    </w:p>
    <w:p w14:paraId="6A000000">
      <w:pPr>
        <w:widowControl w:val="0"/>
        <w:ind/>
        <w:rPr>
          <w:color w:themeColor="text1" w:val="000000"/>
        </w:rPr>
      </w:pPr>
    </w:p>
    <w:sectPr>
      <w:pgSz w:h="16838" w:orient="portrait" w:w="11906"/>
      <w:pgMar w:bottom="255" w:footer="0" w:gutter="0" w:header="0" w:left="1701" w:right="566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left"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outlineLvl w:val="2"/>
    </w:pPr>
    <w:rPr>
      <w:rFonts w:ascii="XO Thames" w:hAnsi="XO Thames"/>
      <w:b w:val="1"/>
    </w:rPr>
  </w:style>
  <w:style w:styleId="Style_7_ch" w:type="character">
    <w:name w:val="heading 3"/>
    <w:link w:val="Style_7"/>
    <w:rPr>
      <w:rFonts w:ascii="XO Thames" w:hAnsi="XO Thames"/>
      <w:b w:val="1"/>
    </w:rPr>
  </w:style>
  <w:style w:styleId="Style_8" w:type="paragraph">
    <w:name w:val="header"/>
    <w:basedOn w:val="Style_2"/>
    <w:link w:val="Style_8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8_ch" w:type="character">
    <w:name w:val="header"/>
    <w:basedOn w:val="Style_2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footer"/>
    <w:basedOn w:val="Style_2"/>
    <w:link w:val="Style_11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11_ch" w:type="character">
    <w:name w:val="footer"/>
    <w:basedOn w:val="Style_2_ch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Header and Footer"/>
    <w:link w:val="Style_18_ch"/>
    <w:pPr>
      <w:spacing w:line="24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2024-12-24T12:39:16Z</dcterms:modified>
</cp:coreProperties>
</file>