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rPr>
          <w:b w:val="1"/>
          <w:sz w:val="26"/>
        </w:rPr>
      </w:pPr>
      <w:r>
        <w:rPr>
          <w:b w:val="1"/>
          <w:sz w:val="26"/>
        </w:rPr>
        <w:t>СОБРАНИЕ ДЕПУТАТОВ</w:t>
      </w:r>
    </w:p>
    <w:p w14:paraId="02000000">
      <w:pPr>
        <w:pStyle w:val="Style_1"/>
        <w:rPr>
          <w:b w:val="1"/>
          <w:sz w:val="26"/>
        </w:rPr>
      </w:pPr>
      <w:r>
        <w:rPr>
          <w:b w:val="1"/>
          <w:sz w:val="26"/>
        </w:rPr>
        <w:t>АНДРЕЕВО-МЕЛЕНТЬЕВСКОГО СЕЛЬСКОГО ПОСЕЛЕНИЯ</w:t>
      </w:r>
    </w:p>
    <w:p w14:paraId="03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НЕКЛИНОВСКОГО РАЙОНА  РОСТОВСКАЯ ОБЛАСТЬ</w:t>
      </w:r>
    </w:p>
    <w:p w14:paraId="04000000">
      <w:pPr>
        <w:ind/>
        <w:jc w:val="center"/>
        <w:rPr>
          <w:b w:val="1"/>
          <w:sz w:val="26"/>
        </w:rPr>
      </w:pPr>
    </w:p>
    <w:p w14:paraId="05000000">
      <w:pPr>
        <w:spacing w:before="240"/>
        <w:ind/>
        <w:jc w:val="center"/>
        <w:rPr>
          <w:b w:val="1"/>
          <w:sz w:val="26"/>
        </w:rPr>
      </w:pPr>
      <w:r>
        <w:rPr>
          <w:b w:val="1"/>
          <w:sz w:val="26"/>
        </w:rPr>
        <w:t xml:space="preserve">РЕШЕНИЕ   137 </w:t>
      </w:r>
    </w:p>
    <w:p w14:paraId="06000000">
      <w:pPr>
        <w:spacing w:before="240"/>
        <w:ind/>
        <w:jc w:val="center"/>
        <w:rPr>
          <w:b w:val="1"/>
          <w:sz w:val="26"/>
        </w:rPr>
      </w:pPr>
    </w:p>
    <w:p w14:paraId="07000000">
      <w:pPr>
        <w:pStyle w:val="Style_2"/>
        <w:spacing w:after="0" w:before="0" w:line="240" w:lineRule="auto"/>
        <w:ind/>
        <w:jc w:val="center"/>
        <w:rPr>
          <w:sz w:val="26"/>
        </w:rPr>
      </w:pPr>
      <w:r>
        <w:rPr>
          <w:sz w:val="26"/>
        </w:rPr>
        <w:t>Об утверждении  Порядка проведения конкурса</w:t>
      </w:r>
    </w:p>
    <w:p w14:paraId="08000000">
      <w:pPr>
        <w:pStyle w:val="Style_2"/>
        <w:spacing w:after="0" w:before="0" w:line="240" w:lineRule="auto"/>
        <w:ind/>
        <w:jc w:val="center"/>
        <w:rPr>
          <w:sz w:val="26"/>
        </w:rPr>
      </w:pPr>
      <w:r>
        <w:rPr>
          <w:sz w:val="26"/>
        </w:rPr>
        <w:t>по отбору кандидатов в члены Молодежного парламента</w:t>
      </w:r>
    </w:p>
    <w:p w14:paraId="09000000">
      <w:pPr>
        <w:pStyle w:val="Style_2"/>
        <w:spacing w:after="0" w:before="0" w:line="240" w:lineRule="auto"/>
        <w:ind/>
        <w:jc w:val="center"/>
        <w:rPr>
          <w:sz w:val="26"/>
        </w:rPr>
      </w:pPr>
      <w:r>
        <w:rPr>
          <w:sz w:val="26"/>
        </w:rPr>
        <w:t>при Собрании депутатов Неклиновского района</w:t>
      </w:r>
    </w:p>
    <w:p w14:paraId="0A000000">
      <w:pPr>
        <w:ind/>
        <w:jc w:val="center"/>
        <w:rPr>
          <w:sz w:val="26"/>
        </w:rPr>
      </w:pPr>
      <w:r>
        <w:rPr>
          <w:sz w:val="26"/>
        </w:rPr>
        <w:t> </w:t>
      </w:r>
    </w:p>
    <w:p w14:paraId="0B000000">
      <w:pPr>
        <w:spacing w:after="150" w:before="150"/>
        <w:ind/>
        <w:rPr>
          <w:b w:val="1"/>
          <w:sz w:val="21"/>
        </w:rPr>
      </w:pPr>
      <w:r>
        <w:rPr>
          <w:sz w:val="21"/>
        </w:rPr>
        <w:t xml:space="preserve">      </w:t>
      </w:r>
      <w:r>
        <w:rPr>
          <w:b w:val="1"/>
          <w:sz w:val="21"/>
        </w:rPr>
        <w:t>Принято                                                                                                                                                               Собранием депутатов                                                                                                          «  17  »  марта  2025  года</w:t>
      </w:r>
    </w:p>
    <w:p w14:paraId="0C000000">
      <w:pPr>
        <w:ind w:firstLine="839" w:left="0"/>
        <w:jc w:val="both"/>
        <w:rPr>
          <w:sz w:val="26"/>
        </w:rPr>
      </w:pPr>
      <w:r>
        <w:rPr>
          <w:sz w:val="26"/>
        </w:rPr>
        <w:t xml:space="preserve">В целях делегирования представителя в Молодежный парламент при Собрании депутатов Неклиновского района, в соответствии с п. 27 ч. 1 ст. 15 Федерального закона от 06.10.2003 № 131-ФЗ «Об общих принципах организации местного самоуправления в Российской Федерации», Федеральным законом от 28.06.1995 № 98-ФЗ «О государственной поддержке молодежных и детских общественных объединений», Областным законом Ростовской области от 25 декабря 2014 г. № 309-ЗС «О государственной молодежной политике в Ростовской области», руководствуясь решением Собрания депутатов Неклиновского района от 26 декабря  2010 года №66 «Об утверждении Положения  о Молодежном парламенте при Собрании депутатов Неклиновского района» (с внесенными изменениями), Собрание депутатов Андреево-Мелентьевского сельского поселения </w:t>
      </w:r>
    </w:p>
    <w:p w14:paraId="0D000000">
      <w:pPr>
        <w:ind w:firstLine="839" w:left="0"/>
        <w:jc w:val="both"/>
        <w:rPr>
          <w:sz w:val="26"/>
        </w:rPr>
      </w:pPr>
    </w:p>
    <w:p w14:paraId="0E000000">
      <w:pPr>
        <w:ind w:firstLine="708" w:left="0"/>
        <w:rPr>
          <w:b w:val="1"/>
          <w:sz w:val="26"/>
        </w:rPr>
      </w:pPr>
      <w:r>
        <w:rPr>
          <w:b w:val="1"/>
          <w:sz w:val="26"/>
        </w:rPr>
        <w:t xml:space="preserve">                                                       РЕШИЛО:</w:t>
      </w:r>
    </w:p>
    <w:p w14:paraId="0F000000">
      <w:pPr>
        <w:ind w:firstLine="708" w:left="0"/>
        <w:jc w:val="center"/>
        <w:rPr>
          <w:sz w:val="26"/>
        </w:rPr>
      </w:pPr>
    </w:p>
    <w:p w14:paraId="10000000">
      <w:pPr>
        <w:ind w:firstLine="839" w:left="0"/>
        <w:jc w:val="both"/>
        <w:rPr>
          <w:sz w:val="26"/>
        </w:rPr>
      </w:pPr>
      <w:r>
        <w:rPr>
          <w:sz w:val="26"/>
        </w:rPr>
        <w:t>1.Утвердить Порядок проведения конкурса по отбору кандидатов в члены Молодежного парламента при Собрании депутатов Неклиновского района (приложение 1).</w:t>
      </w:r>
    </w:p>
    <w:p w14:paraId="11000000">
      <w:pPr>
        <w:ind w:firstLine="839" w:left="0"/>
        <w:jc w:val="both"/>
        <w:rPr>
          <w:sz w:val="26"/>
        </w:rPr>
      </w:pPr>
      <w:r>
        <w:rPr>
          <w:sz w:val="26"/>
        </w:rPr>
        <w:t>2. Настоящее решение вступает в силу со дня его официального опубликования.</w:t>
      </w:r>
    </w:p>
    <w:p w14:paraId="12000000">
      <w:pPr>
        <w:ind w:firstLine="709" w:left="0"/>
        <w:jc w:val="both"/>
        <w:rPr>
          <w:sz w:val="26"/>
        </w:rPr>
      </w:pPr>
      <w:r>
        <w:rPr>
          <w:sz w:val="26"/>
        </w:rPr>
        <w:t>3. Контроль за исполнением настоящего решения возложить на комиссию по</w:t>
      </w:r>
      <w:r>
        <w:rPr>
          <w:sz w:val="26"/>
        </w:rPr>
        <w:t xml:space="preserve"> </w:t>
      </w:r>
      <w:r>
        <w:rPr>
          <w:sz w:val="26"/>
        </w:rPr>
        <w:t>земельным вопросам, строительству, жилищно-коммунальному хозяйству, благоустройству, транспорту, связи</w:t>
      </w:r>
      <w:r>
        <w:rPr>
          <w:sz w:val="26"/>
        </w:rPr>
        <w:t xml:space="preserve"> (председатель комиссии Неткачев А.В.).</w:t>
      </w:r>
    </w:p>
    <w:p w14:paraId="13000000">
      <w:pPr>
        <w:ind w:firstLine="720" w:left="0"/>
        <w:jc w:val="both"/>
        <w:rPr>
          <w:sz w:val="26"/>
        </w:rPr>
      </w:pPr>
    </w:p>
    <w:p w14:paraId="14000000">
      <w:pPr>
        <w:ind/>
        <w:jc w:val="both"/>
        <w:rPr>
          <w:sz w:val="26"/>
        </w:rPr>
      </w:pPr>
    </w:p>
    <w:p w14:paraId="15000000">
      <w:pPr>
        <w:ind/>
        <w:jc w:val="both"/>
        <w:rPr>
          <w:sz w:val="26"/>
        </w:rPr>
      </w:pPr>
      <w:r>
        <w:rPr>
          <w:color w:val="FF0000"/>
          <w:sz w:val="26"/>
        </w:rPr>
        <w:t xml:space="preserve"> </w:t>
      </w:r>
      <w:r>
        <w:rPr>
          <w:sz w:val="26"/>
        </w:rPr>
        <w:t>Председатель Собрания депутатов-</w:t>
      </w:r>
    </w:p>
    <w:p w14:paraId="16000000">
      <w:pPr>
        <w:ind/>
        <w:jc w:val="both"/>
        <w:rPr>
          <w:sz w:val="26"/>
        </w:rPr>
      </w:pPr>
      <w:r>
        <w:rPr>
          <w:sz w:val="26"/>
        </w:rPr>
        <w:t xml:space="preserve"> глава Андреево-Мелентьевского </w:t>
      </w:r>
    </w:p>
    <w:p w14:paraId="17000000">
      <w:pPr>
        <w:ind/>
        <w:jc w:val="both"/>
        <w:rPr>
          <w:sz w:val="26"/>
        </w:rPr>
      </w:pPr>
      <w:r>
        <w:rPr>
          <w:sz w:val="26"/>
        </w:rPr>
        <w:t xml:space="preserve"> сельского поселения</w:t>
      </w:r>
      <w:r>
        <w:rPr>
          <w:sz w:val="26"/>
        </w:rPr>
        <w:tab/>
      </w:r>
      <w:r>
        <w:rPr>
          <w:sz w:val="26"/>
        </w:rPr>
        <w:t xml:space="preserve">                                                                          Э.А. </w:t>
      </w:r>
      <w:r>
        <w:rPr>
          <w:sz w:val="26"/>
        </w:rPr>
        <w:t>Хруленко</w:t>
      </w:r>
      <w:r>
        <w:rPr>
          <w:sz w:val="26"/>
        </w:rPr>
        <w:t xml:space="preserve">                               </w:t>
      </w:r>
    </w:p>
    <w:p w14:paraId="18000000">
      <w:pPr>
        <w:ind/>
        <w:jc w:val="both"/>
      </w:pPr>
    </w:p>
    <w:p w14:paraId="19000000">
      <w:pPr>
        <w:ind/>
        <w:jc w:val="both"/>
      </w:pPr>
    </w:p>
    <w:p w14:paraId="1A000000">
      <w:pPr>
        <w:ind/>
        <w:jc w:val="both"/>
        <w:rPr>
          <w:b w:val="1"/>
          <w:sz w:val="22"/>
        </w:rPr>
      </w:pPr>
      <w:r>
        <w:rPr>
          <w:b w:val="1"/>
          <w:sz w:val="22"/>
        </w:rPr>
        <w:t>с. Андреево-Мелентьево</w:t>
      </w:r>
    </w:p>
    <w:p w14:paraId="1B000000">
      <w:pPr>
        <w:ind/>
        <w:jc w:val="both"/>
        <w:rPr>
          <w:b w:val="1"/>
          <w:sz w:val="22"/>
        </w:rPr>
      </w:pPr>
      <w:r>
        <w:rPr>
          <w:b w:val="1"/>
          <w:sz w:val="22"/>
        </w:rPr>
        <w:t xml:space="preserve">«  17  » марта 2025г. №  137  </w:t>
      </w:r>
    </w:p>
    <w:p w14:paraId="1C000000">
      <w:pPr>
        <w:pStyle w:val="Style_3"/>
        <w:ind w:firstLine="0" w:left="0"/>
        <w:rPr>
          <w:rFonts w:ascii="Times New Roman" w:hAnsi="Times New Roman"/>
          <w:sz w:val="22"/>
        </w:rPr>
      </w:pPr>
    </w:p>
    <w:p w14:paraId="1D000000">
      <w:pPr>
        <w:ind/>
        <w:jc w:val="both"/>
      </w:pPr>
      <w:r>
        <w:t xml:space="preserve">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E000000">
      <w:pPr>
        <w:ind/>
        <w:jc w:val="both"/>
      </w:pPr>
    </w:p>
    <w:p w14:paraId="1F000000">
      <w:pPr>
        <w:ind/>
        <w:jc w:val="both"/>
      </w:pPr>
    </w:p>
    <w:p w14:paraId="20000000">
      <w:pPr>
        <w:ind/>
        <w:jc w:val="both"/>
      </w:pPr>
    </w:p>
    <w:p w14:paraId="21000000">
      <w:pPr>
        <w:ind/>
        <w:jc w:val="both"/>
      </w:pPr>
    </w:p>
    <w:p w14:paraId="22000000">
      <w:pPr>
        <w:ind/>
        <w:jc w:val="both"/>
      </w:pPr>
    </w:p>
    <w:p w14:paraId="23000000">
      <w:pPr>
        <w:ind/>
        <w:jc w:val="both"/>
      </w:pPr>
    </w:p>
    <w:p w14:paraId="24000000">
      <w:pPr>
        <w:ind/>
        <w:jc w:val="both"/>
      </w:pPr>
    </w:p>
    <w:p w14:paraId="25000000">
      <w:pPr>
        <w:ind w:firstLine="708" w:left="3852"/>
        <w:jc w:val="right"/>
        <w:rPr>
          <w:sz w:val="22"/>
        </w:rPr>
      </w:pPr>
      <w:r>
        <w:rPr>
          <w:sz w:val="22"/>
        </w:rPr>
        <w:t>Приложение  1</w:t>
      </w:r>
    </w:p>
    <w:p w14:paraId="26000000">
      <w:pPr>
        <w:pStyle w:val="Style_3"/>
        <w:ind w:firstLine="0" w:left="456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к решению Собрания</w:t>
      </w:r>
    </w:p>
    <w:p w14:paraId="27000000">
      <w:pPr>
        <w:pStyle w:val="Style_3"/>
        <w:ind w:firstLine="0" w:left="4560"/>
        <w:jc w:val="right"/>
        <w:rPr>
          <w:sz w:val="22"/>
        </w:rPr>
      </w:pPr>
      <w:r>
        <w:rPr>
          <w:rFonts w:ascii="Times New Roman" w:hAnsi="Times New Roman"/>
          <w:sz w:val="22"/>
        </w:rPr>
        <w:t xml:space="preserve">депутатов Андреево-Мелентьевского сельского поселения от «  17 » марта 2025г. № 137    </w:t>
      </w:r>
    </w:p>
    <w:p w14:paraId="28000000">
      <w:pPr>
        <w:rPr>
          <w:sz w:val="22"/>
        </w:rPr>
      </w:pPr>
    </w:p>
    <w:p w14:paraId="29000000">
      <w:pPr>
        <w:pStyle w:val="Style_3"/>
        <w:ind w:firstLine="0" w:left="5103"/>
        <w:jc w:val="center"/>
        <w:rPr>
          <w:rFonts w:ascii="Times New Roman" w:hAnsi="Times New Roman"/>
          <w:sz w:val="24"/>
        </w:rPr>
      </w:pPr>
    </w:p>
    <w:p w14:paraId="2A000000">
      <w:pPr>
        <w:pStyle w:val="Style_2"/>
        <w:spacing w:line="240" w:lineRule="atLeast"/>
        <w:ind/>
        <w:jc w:val="center"/>
        <w:rPr>
          <w:b w:val="1"/>
        </w:rPr>
      </w:pPr>
      <w:r>
        <w:rPr>
          <w:b w:val="1"/>
        </w:rPr>
        <w:t xml:space="preserve">Порядок </w:t>
      </w:r>
    </w:p>
    <w:p w14:paraId="2B000000">
      <w:pPr>
        <w:pStyle w:val="Style_2"/>
        <w:spacing w:line="240" w:lineRule="atLeast"/>
        <w:ind/>
        <w:jc w:val="center"/>
      </w:pPr>
      <w:r>
        <w:rPr>
          <w:b w:val="1"/>
        </w:rPr>
        <w:t>проведения конкурса по отбору</w:t>
      </w:r>
      <w:r>
        <w:t xml:space="preserve"> </w:t>
      </w:r>
      <w:r>
        <w:rPr>
          <w:b w:val="1"/>
        </w:rPr>
        <w:t>кандидатов в члены Молодежного парламента</w:t>
      </w:r>
      <w:r>
        <w:t xml:space="preserve"> </w:t>
      </w:r>
      <w:r>
        <w:rPr>
          <w:b w:val="1"/>
        </w:rPr>
        <w:t>при Собрании депутатов Неклиновского района</w:t>
      </w:r>
    </w:p>
    <w:p w14:paraId="2C000000">
      <w:pPr>
        <w:pStyle w:val="Style_3"/>
        <w:ind w:firstLine="0" w:left="0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         1. Формирование и организация деятельности комиссии по проведению конкурса по отбору кандидатов в члены Молодежного парламента при Собрании депутатов Неклиновского района</w:t>
      </w:r>
    </w:p>
    <w:p w14:paraId="2D000000">
      <w:pPr>
        <w:pStyle w:val="Style_3"/>
        <w:ind w:firstLine="0" w:left="0"/>
        <w:jc w:val="center"/>
        <w:rPr>
          <w:rFonts w:ascii="Times New Roman" w:hAnsi="Times New Roman"/>
          <w:b w:val="1"/>
          <w:sz w:val="24"/>
        </w:rPr>
      </w:pPr>
    </w:p>
    <w:p w14:paraId="2E000000">
      <w:pPr>
        <w:ind w:firstLine="720" w:left="0"/>
        <w:jc w:val="both"/>
      </w:pPr>
      <w:r>
        <w:t>1. Конкурс по отбору кандидатов в члены Молодежного парламента при Собрании депутатов Андреево-Мелентьевского сельского поселения (далее – конкурс) проводится в соответствии со статьей 3 Положения о Молодежном парламенте при Собрании депутатов Неклиновского района, утвержденном решением Собрания депутатов Неклиновского района от 17 апреля 2015 года № 38 «О внесении изменений в решение Собрания депутатов Неклиновского района от 26.12.2010 года № 66 «Об утверждении Положения  о Молодежном парламенте при Собрании депутатов Неклиновского района», и признании утратившими силу отдельных нормативных правовых актов Неклиновского района».</w:t>
      </w:r>
    </w:p>
    <w:p w14:paraId="2F000000">
      <w:pPr>
        <w:pStyle w:val="Style_2"/>
        <w:ind w:firstLine="709" w:left="0"/>
        <w:jc w:val="both"/>
      </w:pPr>
      <w:r>
        <w:rPr>
          <w:spacing w:val="-2"/>
        </w:rPr>
        <w:t>2. Целями конкурса являются  привлечение молодежи к активному участию в разработке и реализации молодежной политики на территории Неклиновского района, отбор наиболее инициативных представителей молодежи Неклиновского района в совещательный орган при Собрании депутатов Неклиновского района</w:t>
      </w:r>
      <w:r>
        <w:t>.</w:t>
      </w:r>
    </w:p>
    <w:p w14:paraId="30000000">
      <w:pPr>
        <w:pStyle w:val="Style_2"/>
        <w:ind w:firstLine="709" w:left="0"/>
        <w:jc w:val="both"/>
      </w:pPr>
      <w:r>
        <w:t xml:space="preserve">Организационно-методическое обеспечение проведения конкурса осуществляется Собранием депутатов Андреево-Мелентьевского сельского поселения </w:t>
      </w:r>
    </w:p>
    <w:p w14:paraId="31000000">
      <w:pPr>
        <w:pStyle w:val="Style_2"/>
        <w:ind w:firstLine="709" w:left="0"/>
        <w:jc w:val="both"/>
      </w:pPr>
      <w:r>
        <w:t>3. В конкурсе может принять участие гражданин Российской Федерации в возрасте от 16 до 30 лет, постоянно проживающий на территории Неклиновского района.</w:t>
      </w:r>
    </w:p>
    <w:p w14:paraId="32000000">
      <w:pPr>
        <w:pStyle w:val="Style_2"/>
        <w:spacing w:line="240" w:lineRule="atLeast"/>
        <w:ind w:firstLine="709" w:left="0"/>
        <w:jc w:val="both"/>
      </w:pPr>
      <w:r>
        <w:t> </w:t>
      </w:r>
    </w:p>
    <w:p w14:paraId="33000000">
      <w:pPr>
        <w:pStyle w:val="Style_2"/>
        <w:spacing w:line="240" w:lineRule="atLeast"/>
        <w:ind w:firstLine="720" w:left="0"/>
        <w:rPr>
          <w:b w:val="1"/>
        </w:rPr>
      </w:pPr>
      <w:r>
        <w:rPr>
          <w:b w:val="1"/>
        </w:rPr>
        <w:t>2. Конкурсная комиссия</w:t>
      </w:r>
    </w:p>
    <w:p w14:paraId="34000000">
      <w:pPr>
        <w:pStyle w:val="Style_2"/>
        <w:ind w:firstLine="709" w:left="0"/>
        <w:jc w:val="both"/>
      </w:pPr>
      <w:r>
        <w:t>1. Проведение конкурса осуществляет конкурсная комиссия.</w:t>
      </w:r>
    </w:p>
    <w:p w14:paraId="35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Общее число членов конкурсной комиссии составляет 6 человек.</w:t>
      </w:r>
    </w:p>
    <w:p w14:paraId="36000000">
      <w:pPr>
        <w:pStyle w:val="Style_2"/>
        <w:ind w:firstLine="709" w:left="0"/>
        <w:jc w:val="both"/>
      </w:pPr>
      <w:r>
        <w:t>3. Состав конкурсной комиссии утверждается решением Собрания депутатов Андреево-Мелентьевского сельского поселения</w:t>
      </w:r>
      <w:r>
        <w:rPr>
          <w:highlight w:val="yellow"/>
        </w:rPr>
        <w:t>.</w:t>
      </w:r>
    </w:p>
    <w:p w14:paraId="37000000">
      <w:pPr>
        <w:widowControl w:val="0"/>
        <w:ind w:firstLine="720" w:left="0"/>
        <w:jc w:val="both"/>
      </w:pPr>
      <w:r>
        <w:t xml:space="preserve">В состав конкурсной комиссии могут входить: </w:t>
      </w:r>
    </w:p>
    <w:p w14:paraId="38000000">
      <w:pPr>
        <w:widowControl w:val="0"/>
        <w:ind w:firstLine="720" w:left="0"/>
        <w:jc w:val="both"/>
      </w:pPr>
      <w:r>
        <w:t>-председатель Собрания депутатов – глава Неклиновского района</w:t>
      </w:r>
    </w:p>
    <w:p w14:paraId="39000000">
      <w:pPr>
        <w:widowControl w:val="0"/>
        <w:ind w:firstLine="720" w:left="0"/>
        <w:jc w:val="both"/>
      </w:pPr>
      <w:r>
        <w:t xml:space="preserve">-глава муниципального образования, </w:t>
      </w:r>
    </w:p>
    <w:p w14:paraId="3A000000">
      <w:pPr>
        <w:widowControl w:val="0"/>
        <w:ind w:firstLine="720" w:left="0"/>
        <w:jc w:val="both"/>
      </w:pPr>
      <w:r>
        <w:t>-сотрудники Администрации Неклиновского района;</w:t>
      </w:r>
    </w:p>
    <w:p w14:paraId="3B000000">
      <w:pPr>
        <w:widowControl w:val="0"/>
        <w:ind w:firstLine="720" w:left="0"/>
        <w:jc w:val="both"/>
      </w:pPr>
      <w:r>
        <w:t>-сотрудники представительного органа муниципального образования;</w:t>
      </w:r>
    </w:p>
    <w:p w14:paraId="3C000000">
      <w:pPr>
        <w:widowControl w:val="0"/>
        <w:ind w:firstLine="720" w:left="0"/>
        <w:jc w:val="both"/>
      </w:pPr>
      <w:r>
        <w:t xml:space="preserve">-глава администрации муниципального образования, </w:t>
      </w:r>
    </w:p>
    <w:p w14:paraId="3D000000">
      <w:pPr>
        <w:widowControl w:val="0"/>
        <w:ind w:firstLine="720" w:left="0"/>
        <w:jc w:val="both"/>
      </w:pPr>
      <w:r>
        <w:t>-главы поселений, входящих в состав Неклиновского района;</w:t>
      </w:r>
    </w:p>
    <w:p w14:paraId="3E000000">
      <w:pPr>
        <w:widowControl w:val="0"/>
        <w:ind w:firstLine="720" w:left="0"/>
        <w:jc w:val="both"/>
      </w:pPr>
      <w:r>
        <w:t>-представители Управления образования Администрации Неклиновского района;</w:t>
      </w:r>
    </w:p>
    <w:p w14:paraId="3F000000">
      <w:pPr>
        <w:widowControl w:val="0"/>
        <w:ind w:firstLine="720" w:left="0"/>
        <w:jc w:val="both"/>
      </w:pPr>
      <w:r>
        <w:t xml:space="preserve">-представители учреждений и организаций, осуществляющих свою деятельность на </w:t>
      </w:r>
      <w:r>
        <w:t>территории Неклиновского района;</w:t>
      </w:r>
    </w:p>
    <w:p w14:paraId="40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 Членами конкурсной комиссии могут быть совершеннолетние дееспособные граждане Российской Федерации, обладающие необходимыми навыками и знаниями для осуществления оценки кандидатов.</w:t>
      </w:r>
    </w:p>
    <w:p w14:paraId="41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состав конкурсной комиссии не могут быть выдвинуты кандидатуры, являющиеся депутатами Собрания депутатов Неклиновского района  и депутатов Собрания депутатов Андреево-Мелентьевского сельского поселения.</w:t>
      </w:r>
    </w:p>
    <w:p w14:paraId="42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  Конкурсная комиссия из своего состава избирает председателя конкурсной комиссии, его заместителя и секретаря конкурсной комиссии.</w:t>
      </w:r>
    </w:p>
    <w:p w14:paraId="43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Председатель, заместитель председателя и секретарь конкурсной комиссии избираются на ее заседании большинством голосов от числа присутствующих на заседании членов конкурсной комиссии до рассмотрения иных вопросов. </w:t>
      </w:r>
    </w:p>
    <w:p w14:paraId="44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 Председатель конкурсной комиссии:</w:t>
      </w:r>
    </w:p>
    <w:p w14:paraId="45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осуществляет общее руководство работой конкурсной комиссии;</w:t>
      </w:r>
    </w:p>
    <w:p w14:paraId="46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созывает заседания конкурсной комиссии, председательствует на ее заседаниях;</w:t>
      </w:r>
    </w:p>
    <w:p w14:paraId="47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распределяет обязанности между членами конкурсной комиссии;</w:t>
      </w:r>
    </w:p>
    <w:p w14:paraId="48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подписывает протоколы заседаний конкурсной комиссии и принятые конкурсной комиссией решения;</w:t>
      </w:r>
    </w:p>
    <w:p w14:paraId="49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представляет конкурсную комиссию в отношениях с кандидатами,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14:paraId="4A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осуществляет иные полномочия, предусмотренные настоящим порядком.</w:t>
      </w:r>
    </w:p>
    <w:p w14:paraId="4B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7. До избрания председателя конкурсной комиссии ее заседания созывает, открывает и ведет старейший по возрасту член конкурсной комиссии.</w:t>
      </w:r>
    </w:p>
    <w:p w14:paraId="4C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8.Заместитель председателя конкурсной комиссии исполняет обязанности председателя конкурсной комиссии в случае его отсутствия, а также выполняет поручения председателя конкурсной комиссии по организационным вопросам подготовки и проведения заседаний.</w:t>
      </w:r>
    </w:p>
    <w:p w14:paraId="4D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9.Секретарь конкурсной комиссии:</w:t>
      </w:r>
    </w:p>
    <w:p w14:paraId="4E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осуществляет организационное обеспечение деятельности конкурсной комиссии;</w:t>
      </w:r>
    </w:p>
    <w:p w14:paraId="4F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ведет делопроизводство конкурсной комиссии;</w:t>
      </w:r>
    </w:p>
    <w:p w14:paraId="50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принимает и регистрирует документы от кандидатов;</w:t>
      </w:r>
    </w:p>
    <w:p w14:paraId="51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осуществляет подготовку заседания конкурсной комиссии, в том числе извещает членов конкурсной комиссии, кандидатов, иных заинтересованных лиц о дате, времени и месте заседания конкурсной комиссии;</w:t>
      </w:r>
    </w:p>
    <w:p w14:paraId="52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ведет и оформляет протоколы заседаний конкурсной комиссии;</w:t>
      </w:r>
    </w:p>
    <w:p w14:paraId="53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оформляет и подписывает принятые конкурсной комиссией решения;</w:t>
      </w:r>
    </w:p>
    <w:p w14:paraId="54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решает иные вопросы, связанные с подготовкой и проведением заседаний конкурсной комиссии.</w:t>
      </w:r>
    </w:p>
    <w:p w14:paraId="55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10. До избрания секретаря конкурсной комиссии его обязанности исполняет член конкурсной комиссии, определяемый Собранием депутатов Андреево-Мелентьевского сельского поселения из числа назначенных им членов конкурсной комиссии.</w:t>
      </w:r>
    </w:p>
    <w:p w14:paraId="56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случае отсутствия избранного секретаря конкурсной комиссии его обязанности исполняет член конкурсной комиссии, определяемый председателем конкурсной комиссии.</w:t>
      </w:r>
    </w:p>
    <w:p w14:paraId="57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11. Организационной формой деятельности конкурсной комиссии являются заседания.</w:t>
      </w:r>
    </w:p>
    <w:p w14:paraId="58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12. Заседания конкурсной комиссии считаются правомочными при наличии не менее двух третей от общего числа ее членов, в том числе председателя и (или) его заместителя. При отсутствии на заседании председателя и заместителя заседание не проводится.</w:t>
      </w:r>
    </w:p>
    <w:p w14:paraId="59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Решения конкурсной комиссии принимаются открытым голосованием простым большинством голосов от числа членов конкурсной комиссии, присутствующих на заседании. При равенстве голосов решающим является голос председателя конкурсной комиссии.</w:t>
      </w:r>
    </w:p>
    <w:p w14:paraId="5A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13. На заседании конкурсной комиссии ведется протокол, который подписывается председателем и секретарем конкурсной комиссии.</w:t>
      </w:r>
    </w:p>
    <w:p w14:paraId="5B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14. Полномочия члена конкурсной комиссии прекращаются досрочно по решению конкурсной комиссии в случаях:</w:t>
      </w:r>
    </w:p>
    <w:p w14:paraId="5C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смерти члена конкурсной комиссии;</w:t>
      </w:r>
    </w:p>
    <w:p w14:paraId="5D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подачи членом конкурсной комиссии заявления в письменной форме о сложении своих полномочий;</w:t>
      </w:r>
    </w:p>
    <w:p w14:paraId="5E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15. В случае досрочного прекращения полномочий членов конкурсной комиссии, в результате которого конкурсная комиссия остается в неправомочном составе, Собрание депутатов Андреево-Мелентьевского сельского поселения назначают соответствующих членов конкурсной комиссии взамен выбывших.</w:t>
      </w:r>
    </w:p>
    <w:p w14:paraId="5F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16.Материально-техническое обеспечение деятельности конкурсной комиссии, в том числе хранение ее документации, осуществляется Собранием депутатов Андреево-Мелентьевского сельского поселения.</w:t>
      </w:r>
    </w:p>
    <w:p w14:paraId="60000000">
      <w:pPr>
        <w:pStyle w:val="Style_2"/>
        <w:ind w:firstLine="709" w:left="0"/>
        <w:jc w:val="both"/>
      </w:pPr>
      <w:r>
        <w:t>17. Решение конкурсной комиссии оформляется протоколом конкурсной комиссии и подписывается председателем либо при его отсутствии на заседании заместителем председателя конкурсной комиссии и секретарем конкурсной комиссии.</w:t>
      </w:r>
    </w:p>
    <w:p w14:paraId="61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18. Конкурсная комиссия осуществляет свои полномочия до дня принятия Собранием депутатов Андреево-Мелентьевского сельского поселения решения о предложении одного из кандидатов, представленных конкурсной комиссией по результатам конкурса в состав Молодежного парламента при Собрании депутатов Неклиновского района.</w:t>
      </w:r>
    </w:p>
    <w:p w14:paraId="62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19.Документы конкурсной комиссии по окончании конкурса передаются председателем конкурсной комиссии на хранение в Собрание депутатов Андреево-Мелентьевского сельского поселения</w:t>
      </w:r>
      <w:r>
        <w:rPr>
          <w:rFonts w:ascii="Times New Roman" w:hAnsi="Times New Roman"/>
          <w:sz w:val="24"/>
          <w:highlight w:val="yellow"/>
        </w:rPr>
        <w:t>.</w:t>
      </w:r>
    </w:p>
    <w:p w14:paraId="63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20.Документы конкурсной комиссии подлежат хранению в Собрании депутатов Андреево-Мелентьевского сельского поселения в течение пяти лет.</w:t>
      </w:r>
    </w:p>
    <w:p w14:paraId="64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21. Информация о деятельности конкурсной комиссии предоставляется по запросу средствам массовой информации, иным организациям и гражданам председателем конкурсной комиссии. </w:t>
      </w:r>
    </w:p>
    <w:p w14:paraId="65000000">
      <w:pPr>
        <w:pStyle w:val="Style_3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3. Объявление конкурса</w:t>
      </w:r>
    </w:p>
    <w:p w14:paraId="66000000">
      <w:pPr>
        <w:pStyle w:val="Style_3"/>
        <w:ind w:firstLine="851" w:left="0"/>
        <w:jc w:val="both"/>
        <w:rPr>
          <w:rFonts w:ascii="Times New Roman" w:hAnsi="Times New Roman"/>
          <w:sz w:val="24"/>
        </w:rPr>
      </w:pPr>
    </w:p>
    <w:p w14:paraId="67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Решение об объявлении конкурса принимается Собранием депутатов Андреево-Мелентьевского сельского поселения.</w:t>
      </w:r>
    </w:p>
    <w:p w14:paraId="68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Решением об объявлении конкурса в обязательном порядке утверждаются:</w:t>
      </w:r>
    </w:p>
    <w:p w14:paraId="69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объявление о проведении конкурса, содержащее сведения о дате, времени и месте проведения конкурса, месте, времени и сроке приема документов, подлежащих представлению кандидатами конкурсную комиссию, а так же условия конкурса;</w:t>
      </w:r>
    </w:p>
    <w:p w14:paraId="6A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 дата, место и время проведения заседания конкурсной комиссии;</w:t>
      </w:r>
    </w:p>
    <w:p w14:paraId="6B000000">
      <w:pPr>
        <w:pStyle w:val="Style_3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Решение Собрания депутатов Андреево-Мелентьевского сельского поселения об объявлении конкурса подлежит официальному опубликованию и размещению на официальном сайте Андреево-Мелентьевского сельского поселения не позднее чем за 15 дней до дня проведения конкурса.</w:t>
      </w:r>
    </w:p>
    <w:p w14:paraId="6C000000">
      <w:pPr>
        <w:pStyle w:val="Style_2"/>
        <w:ind w:firstLine="720" w:left="0"/>
      </w:pPr>
      <w:r>
        <w:rPr>
          <w:b w:val="1"/>
        </w:rPr>
        <w:t>4. Порядок проведения конкурса</w:t>
      </w:r>
    </w:p>
    <w:p w14:paraId="6D000000">
      <w:pPr>
        <w:pStyle w:val="Style_2"/>
        <w:ind/>
        <w:jc w:val="both"/>
      </w:pPr>
      <w:r>
        <w:t> </w:t>
      </w:r>
      <w:r>
        <w:t xml:space="preserve">          </w:t>
      </w:r>
      <w:r>
        <w:t>1.Конкурс  включает в себя следующие этапы:</w:t>
      </w:r>
    </w:p>
    <w:p w14:paraId="6E000000">
      <w:pPr>
        <w:pStyle w:val="Style_2"/>
        <w:ind w:firstLine="709" w:left="0"/>
        <w:jc w:val="both"/>
      </w:pPr>
      <w:r>
        <w:t>1)представление в конкурсную комиссию документов;</w:t>
      </w:r>
    </w:p>
    <w:p w14:paraId="6F000000">
      <w:pPr>
        <w:pStyle w:val="Style_2"/>
        <w:ind w:firstLine="709" w:left="0"/>
        <w:jc w:val="both"/>
      </w:pPr>
      <w:r>
        <w:rPr>
          <w:spacing w:val="-2"/>
        </w:rPr>
        <w:t>2)анализ и оценка представленных на конкурс документов конкурсной комиссией</w:t>
      </w:r>
      <w:r>
        <w:t>;</w:t>
      </w:r>
    </w:p>
    <w:p w14:paraId="70000000">
      <w:pPr>
        <w:pStyle w:val="Style_2"/>
        <w:ind w:firstLine="709" w:left="0"/>
        <w:jc w:val="both"/>
      </w:pPr>
      <w:r>
        <w:t>3)оценка программы, отражающей актуальные социально значимые проблемы в области молодежной политики и предусматривающей возможные пути их решения, представленной на конкурс кандидатом;</w:t>
      </w:r>
    </w:p>
    <w:p w14:paraId="71000000">
      <w:pPr>
        <w:pStyle w:val="Style_2"/>
        <w:ind w:firstLine="709" w:left="0"/>
        <w:jc w:val="both"/>
      </w:pPr>
      <w:r>
        <w:t>4)собеседование с кандидатами в члены Молодежного парламента при Собрании депутатов Андреево-Мелентьевского сельского поселения (далее - Молодежный парламент);</w:t>
      </w:r>
    </w:p>
    <w:p w14:paraId="72000000">
      <w:pPr>
        <w:pStyle w:val="Style_2"/>
        <w:ind w:firstLine="709" w:left="0"/>
        <w:jc w:val="both"/>
      </w:pPr>
      <w:r>
        <w:t>5) подведение итогов.</w:t>
      </w:r>
    </w:p>
    <w:p w14:paraId="73000000">
      <w:pPr>
        <w:pStyle w:val="Style_2"/>
        <w:spacing w:line="240" w:lineRule="atLeast"/>
        <w:ind w:firstLine="720" w:left="0"/>
      </w:pPr>
      <w:r>
        <w:rPr>
          <w:b w:val="1"/>
        </w:rPr>
        <w:t>5. Условия конкурса</w:t>
      </w:r>
    </w:p>
    <w:p w14:paraId="74000000">
      <w:pPr>
        <w:pStyle w:val="Style_2"/>
        <w:ind w:firstLine="709" w:left="0"/>
        <w:jc w:val="both"/>
      </w:pPr>
      <w:r>
        <w:t>1. Для участия в конкурсе гражданин лично предоставляет в конкурсную комиссию следующие документы:</w:t>
      </w:r>
    </w:p>
    <w:p w14:paraId="75000000">
      <w:pPr>
        <w:pStyle w:val="Style_2"/>
        <w:ind w:firstLine="709" w:left="0"/>
        <w:jc w:val="both"/>
      </w:pPr>
      <w:r>
        <w:t>1)письменную заявку на участие по форме (приложение 1);</w:t>
      </w:r>
    </w:p>
    <w:p w14:paraId="76000000">
      <w:pPr>
        <w:pStyle w:val="Style_2"/>
        <w:ind w:firstLine="709" w:left="0"/>
        <w:jc w:val="both"/>
      </w:pPr>
      <w:r>
        <w:t>2) копию паспорта;</w:t>
      </w:r>
    </w:p>
    <w:p w14:paraId="77000000">
      <w:pPr>
        <w:pStyle w:val="Style_2"/>
        <w:ind w:firstLine="709" w:left="0"/>
        <w:jc w:val="both"/>
      </w:pPr>
      <w:r>
        <w:t>3) анкету (приложение 2);</w:t>
      </w:r>
    </w:p>
    <w:p w14:paraId="78000000">
      <w:pPr>
        <w:pStyle w:val="Style_2"/>
        <w:ind w:firstLine="709" w:left="0"/>
        <w:jc w:val="both"/>
      </w:pPr>
      <w:r>
        <w:t>4)программу, отражающую актуальные социально значимые проблемы в области молодежной политики и предусматривающую возможные пути их решения;</w:t>
      </w:r>
    </w:p>
    <w:p w14:paraId="79000000">
      <w:pPr>
        <w:pStyle w:val="Style_2"/>
        <w:ind w:firstLine="709" w:left="0"/>
        <w:jc w:val="both"/>
      </w:pPr>
      <w:r>
        <w:t>5)рекомендации органов государственной власти, органов местного самоуправления, учебных заведений, общественных объединений и других организаций.</w:t>
      </w:r>
    </w:p>
    <w:p w14:paraId="7A000000">
      <w:pPr>
        <w:pStyle w:val="Style_2"/>
        <w:ind w:firstLine="709" w:left="0"/>
        <w:jc w:val="both"/>
      </w:pPr>
      <w:r>
        <w:t> 2. Прием документов осуществляется секретарем конкурсной комиссии или иным членом конкурсной комиссии, исполняющим его обязанности (далее также – секретарь конкурсной комиссии).</w:t>
      </w:r>
    </w:p>
    <w:p w14:paraId="7B000000">
      <w:pPr>
        <w:pStyle w:val="Style_3"/>
        <w:widowControl w:val="1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Гражданин, изъявивший желание участвовать в конкурсе, в сроки, установленные Собранием депутатов Андреево-Мелентьевского сельского поселения, лично представляет в конкурсную комиссию документы, предусмотренные пунктом 1 настоящей статьи.</w:t>
      </w:r>
    </w:p>
    <w:p w14:paraId="7C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4. К документам, указанным в пункте 1 настоящей статьи, гражданином прилагается их опись в двух экземплярах по форме согласно приложению 3 к настоящему порядку. </w:t>
      </w:r>
    </w:p>
    <w:p w14:paraId="7D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Факт представления документов удостоверяется подписью секретаря конкурсной комиссии в указанной описи документов. Один экземпляр описи остается в конкурсной комиссии, а другой возвращается гражданину.</w:t>
      </w:r>
    </w:p>
    <w:p w14:paraId="7E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 Заявления граждан о допуске к участию в конкурсе регистрируются в журнале регистрации заявлений о допуске к участию в конкурсе с присвоением порядковых регистрационных номеров и даты регистрации.</w:t>
      </w:r>
    </w:p>
    <w:p w14:paraId="7F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 Секретарь конкурсной комиссии отказывает гражданину в приеме документов в случаях:</w:t>
      </w:r>
    </w:p>
    <w:p w14:paraId="80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отсутствия документов (их копий), предусмотренных пунктом 1 настоящей статьи;</w:t>
      </w:r>
    </w:p>
    <w:p w14:paraId="81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несоответствия перечня документов, указанных в описи, фактически представленным документам;</w:t>
      </w:r>
    </w:p>
    <w:p w14:paraId="82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нарушения установленных Собранием депутатов  Андреево-Мелентьевского сельского поселения сроков представления документов;</w:t>
      </w:r>
    </w:p>
    <w:p w14:paraId="83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нарушения требования о личном представлении документов в конкурсную комиссию.</w:t>
      </w:r>
    </w:p>
    <w:p w14:paraId="84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7. Кандидат не позднее дня, предшествующего дню проведения конкурса, вправе отозвать свое заявление о допуске к участию в конкурсе. </w:t>
      </w:r>
    </w:p>
    <w:p w14:paraId="85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случае поступления такого заявления секретарь конкурсной комиссии делает отметку в журнале регистрации заявлений кандидатов о допуске к участию в конкурсе об отзыве соответствующего заявления. Такое заявление отзыву не подлежит.</w:t>
      </w:r>
    </w:p>
    <w:p w14:paraId="86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 момента поступления указанного заявления в конкурсную комиссию гражданин считается снявшим свою кандидатуру.</w:t>
      </w:r>
    </w:p>
    <w:p w14:paraId="87000000">
      <w:pPr>
        <w:pStyle w:val="Style_2"/>
        <w:spacing w:line="240" w:lineRule="atLeast"/>
        <w:ind w:firstLine="720" w:left="0"/>
      </w:pPr>
      <w:r>
        <w:rPr>
          <w:b w:val="1"/>
        </w:rPr>
        <w:t>6. П</w:t>
      </w:r>
      <w:r>
        <w:rPr>
          <w:b w:val="1"/>
        </w:rPr>
        <w:t>р</w:t>
      </w:r>
      <w:r>
        <w:rPr>
          <w:b w:val="1"/>
        </w:rPr>
        <w:t>оведение конкурса</w:t>
      </w:r>
    </w:p>
    <w:p w14:paraId="88000000">
      <w:pPr>
        <w:pStyle w:val="Style_2"/>
        <w:spacing w:line="240" w:lineRule="atLeast"/>
        <w:ind/>
        <w:jc w:val="both"/>
      </w:pPr>
      <w:r>
        <w:t> </w:t>
      </w:r>
      <w:r>
        <w:t xml:space="preserve">      </w:t>
      </w:r>
      <w:r>
        <w:rPr>
          <w:spacing w:val="-2"/>
        </w:rPr>
        <w:t>1.</w:t>
      </w:r>
      <w:r>
        <w:t>Продолжительность и регламент проведения конкурса определяются конкурсной комиссией.</w:t>
      </w:r>
    </w:p>
    <w:p w14:paraId="89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2.Конкурсные процедуры, предусмотренные настоящим разделом, проводятся на одном заседании конкурсной комиссии.</w:t>
      </w:r>
    </w:p>
    <w:p w14:paraId="8A000000">
      <w:pPr>
        <w:pStyle w:val="Style_2"/>
        <w:ind w:firstLine="709" w:left="0"/>
        <w:jc w:val="both"/>
        <w:rPr>
          <w:spacing w:val="-2"/>
        </w:rPr>
      </w:pPr>
      <w:r>
        <w:rPr>
          <w:spacing w:val="-2"/>
        </w:rPr>
        <w:t xml:space="preserve">Разработка и утверждение методики оценки представленных на конкурс программ осуществляется конкурсной комиссией самостоятельно. </w:t>
      </w:r>
    </w:p>
    <w:p w14:paraId="8B000000">
      <w:pPr>
        <w:pStyle w:val="Style_2"/>
        <w:ind w:firstLine="709" w:left="0"/>
        <w:jc w:val="both"/>
        <w:rPr>
          <w:spacing w:val="-2"/>
        </w:rPr>
      </w:pPr>
      <w:r>
        <w:rPr>
          <w:spacing w:val="-2"/>
        </w:rPr>
        <w:t>Конкурсной комиссией должно быть обеспечено всестороннее, полное и объективное изучение представленных на конкурс программ, опыта общественной деятельности и профессиональных достижений кандидата в члены Молодежного парламента (далее – кандидат).</w:t>
      </w:r>
    </w:p>
    <w:p w14:paraId="8C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3.После окончания срока приема документов конкурсной комиссией проверяются представленные кандидатами документы на предмет их соответствия требованиям настоящего Порядка.</w:t>
      </w:r>
    </w:p>
    <w:p w14:paraId="8D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4.Изучение документов, представленных кандидатами для участия в конкурсе, осуществляется конкурсной комиссией в отсутствие кандидатов.</w:t>
      </w:r>
    </w:p>
    <w:p w14:paraId="8E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5.По итогам рассмотрения указанных документов конкурсная комиссия принимает решение о допуске кандидата к прохождению конкурсных испытаний или об отказе в допуске.</w:t>
      </w:r>
    </w:p>
    <w:p w14:paraId="8F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6.Решение об отказе кандидату в допуске к прохождению конкурсных испытаний принимается конкурсной комиссией в случаях:</w:t>
      </w:r>
    </w:p>
    <w:p w14:paraId="90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несоответствия кандидата требованиям, установленным настоящим Порядком;</w:t>
      </w:r>
    </w:p>
    <w:p w14:paraId="91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7.Конкурсная комиссия до начала проведения конкурсных испытаний уведомляет кандидатов о допуске либо об отказе в допуске к их прохождению(с указанием на основание (основания) для отказа, предусмотренное (предусмотренные) пунктом 6 настоящей статьи). </w:t>
      </w:r>
    </w:p>
    <w:p w14:paraId="92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Уведомление об отказе в допуске может по письменному требованию кандидата оформляться в письменной форме. В случае поступления такого требования указанное уведомление должно быть направлено кандидату в трехдневный срок со дня поступления письменного требования.</w:t>
      </w:r>
    </w:p>
    <w:p w14:paraId="93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остальных случаях уведомление объявляется кандидатам лично. </w:t>
      </w:r>
    </w:p>
    <w:p w14:paraId="94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8.Конкурсные испытания проводятся в целях оценки уровня знаний и навыков.</w:t>
      </w:r>
    </w:p>
    <w:p w14:paraId="95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9.Конкурсное испытание включает в себя собеседование с кандидатами и оценка представленной программы.</w:t>
      </w:r>
    </w:p>
    <w:p w14:paraId="96000000">
      <w:pPr>
        <w:pStyle w:val="Style_2"/>
        <w:ind w:firstLine="709" w:left="0"/>
        <w:jc w:val="both"/>
      </w:pPr>
      <w:r>
        <w:rPr>
          <w:spacing w:val="-2"/>
        </w:rPr>
        <w:t>10. Программа, представленная на конкурс кандидатом, оценивается по следующим критериям с присвоением соответствующего количества баллов:</w:t>
      </w:r>
    </w:p>
    <w:p w14:paraId="97000000">
      <w:pPr>
        <w:pStyle w:val="Style_2"/>
        <w:ind w:firstLine="709" w:left="0"/>
        <w:jc w:val="both"/>
      </w:pPr>
      <w:r>
        <w:rPr>
          <w:spacing w:val="-2"/>
        </w:rPr>
        <w:t>1) актуальность, востребованность и реалистичность программы – от 1 до 10 баллов;</w:t>
      </w:r>
    </w:p>
    <w:p w14:paraId="98000000">
      <w:pPr>
        <w:pStyle w:val="Style_2"/>
        <w:ind w:firstLine="709" w:left="0"/>
        <w:jc w:val="both"/>
      </w:pPr>
      <w:r>
        <w:t>2) социальная значимость программы – от 1 до 9 баллов;</w:t>
      </w:r>
    </w:p>
    <w:p w14:paraId="99000000">
      <w:pPr>
        <w:pStyle w:val="Style_2"/>
        <w:ind w:firstLine="709" w:left="0"/>
        <w:jc w:val="both"/>
      </w:pPr>
      <w:r>
        <w:t>3) логичность рассуждения и обоснованность выводов – от 1 до 6 баллов.</w:t>
      </w:r>
    </w:p>
    <w:p w14:paraId="9A000000">
      <w:pPr>
        <w:ind w:firstLine="709" w:left="0"/>
        <w:jc w:val="both"/>
      </w:pPr>
      <w:r>
        <w:t xml:space="preserve">11. Собеседование проводится в целях определения профессиональных и личных качеств кандидатов, их видения работы в </w:t>
      </w:r>
      <w:r>
        <w:rPr>
          <w:spacing w:val="-2"/>
        </w:rPr>
        <w:t>Молодежном парламенте</w:t>
      </w:r>
      <w:r>
        <w:t>.</w:t>
      </w:r>
    </w:p>
    <w:p w14:paraId="9B000000">
      <w:pPr>
        <w:ind w:firstLine="709" w:left="0"/>
        <w:jc w:val="both"/>
      </w:pPr>
      <w:r>
        <w:t>На заседании конкурсной комиссии кандидат выступает с программой до 15 минут.</w:t>
      </w:r>
    </w:p>
    <w:p w14:paraId="9C000000">
      <w:pPr>
        <w:ind w:firstLine="709" w:left="0"/>
        <w:jc w:val="both"/>
      </w:pPr>
      <w:r>
        <w:t>После выступления кандидат отвечает на вопросы членов конкурсной комиссии.</w:t>
      </w:r>
    </w:p>
    <w:p w14:paraId="9D000000">
      <w:pPr>
        <w:pStyle w:val="Style_2"/>
        <w:ind w:firstLine="709" w:left="0"/>
        <w:jc w:val="both"/>
      </w:pPr>
      <w:r>
        <w:t>Кандидат на собеседовании оценивается по следующим критериям с присвоением соответствующего количества баллов:</w:t>
      </w:r>
    </w:p>
    <w:p w14:paraId="9E000000">
      <w:pPr>
        <w:pStyle w:val="Style_2"/>
        <w:ind w:firstLine="709" w:left="0"/>
        <w:jc w:val="both"/>
      </w:pPr>
      <w:r>
        <w:t>1) опыт общественной деятельности кандидата и достигнутые результаты –         от 1 до 10 баллов;</w:t>
      </w:r>
    </w:p>
    <w:p w14:paraId="9F000000">
      <w:pPr>
        <w:pStyle w:val="Style_2"/>
        <w:ind w:firstLine="709" w:left="0"/>
        <w:jc w:val="both"/>
      </w:pPr>
      <w:r>
        <w:t>2) профессиональные достижения кандидата (для работающих) – от 1 до 9 баллов;</w:t>
      </w:r>
    </w:p>
    <w:p w14:paraId="A0000000">
      <w:pPr>
        <w:pStyle w:val="Style_2"/>
        <w:ind w:firstLine="709" w:left="0"/>
        <w:jc w:val="both"/>
      </w:pPr>
      <w:r>
        <w:t>3) достижения за период обучения в учебных заведениях (победы в творческих, научных, спортивных мероприятиях) (для учащихся) – от 1 до 9 баллов;</w:t>
      </w:r>
    </w:p>
    <w:p w14:paraId="A1000000">
      <w:pPr>
        <w:pStyle w:val="Style_2"/>
        <w:ind w:firstLine="709" w:left="0"/>
        <w:jc w:val="both"/>
      </w:pPr>
      <w:r>
        <w:t>4) компетентность кандидата и аргументированность его выступления при защите своей программы – от 1 до 8 баллов.</w:t>
      </w:r>
    </w:p>
    <w:p w14:paraId="A2000000">
      <w:pPr>
        <w:pStyle w:val="Style_2"/>
        <w:ind w:firstLine="709" w:left="0"/>
        <w:jc w:val="both"/>
      </w:pPr>
      <w:r>
        <w:t>12. По завершению конкурса конкурсная комиссия подводит итоги путем подсчета итогового балла, присуждаемого каждому кандидату. Итоговый балл, присуждаемый каждому кандидату, определяется как среднее арифметическое оценок в баллах всех членов конкурсной комиссии, присуждаемых в соответствии с пунктами 10 и 11 настоящей статьи.</w:t>
      </w:r>
    </w:p>
    <w:p w14:paraId="A3000000">
      <w:pPr>
        <w:ind w:firstLine="709" w:left="0"/>
        <w:jc w:val="both"/>
      </w:pPr>
      <w:r>
        <w:t>Оценка результатов каждого конкурсного испытания осуществляется конкурсной комиссией в отсутствие кандидатов.</w:t>
      </w:r>
    </w:p>
    <w:p w14:paraId="A4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13.Очередность прохождения кандидатами собеседования устанавливается исходя из очередности регистрации заявлений о допуске к участию в конкурсе.</w:t>
      </w:r>
    </w:p>
    <w:p w14:paraId="A5000000">
      <w:pPr>
        <w:pStyle w:val="Style_2"/>
        <w:ind w:firstLine="709" w:left="0"/>
        <w:jc w:val="both"/>
      </w:pPr>
      <w:bookmarkStart w:id="1" w:name="Par116"/>
      <w:bookmarkEnd w:id="1"/>
      <w:r>
        <w:t>14. По итогам проведения конкурса, конкурсная комиссия принимает одно из следующих решений:</w:t>
      </w:r>
    </w:p>
    <w:p w14:paraId="A6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о признании конкурса состоявшимся и о предложении кандидата, получившего наивысшую оценку по итогам конкурса, Собранию депутатов Неклиновского района для принятия решения о включении кандидата в состав Молодежного парламента при Собрании депутатов Неклиновского района.</w:t>
      </w:r>
    </w:p>
    <w:p w14:paraId="A7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 о признании конкурса несостоявшимся в случаях:</w:t>
      </w:r>
    </w:p>
    <w:p w14:paraId="A8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отзыва заявлений кандидатами, в результате которого в конкурсных испытаниях приняли участие менее двух кандидатов;</w:t>
      </w:r>
    </w:p>
    <w:p w14:paraId="A9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неявки кандидатов, в результате которой в конкурсных испытаниях приняли участие менее двух кандидатов.</w:t>
      </w:r>
    </w:p>
    <w:p w14:paraId="AA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15.В случае признания конкурса несостоявшимся конкурсная комиссия направляет соответствующее решение в Собрание депутатов Андреево-Мелентьевского сельского поселения, которое устанавливает новую дату проведения конкурса и срок подачи документов для участия в конкурсе.</w:t>
      </w:r>
    </w:p>
    <w:p w14:paraId="AB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повторном проведении конкурса персональный состав и полномочия членов ранее сформированной конкурсной комиссии сохраняются.</w:t>
      </w:r>
    </w:p>
    <w:p w14:paraId="AC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16. Решение Собрания конкурсной комиссии направляется в Собрание депутатов Неклиновского района не позднее следующего дня после принятия решения.</w:t>
      </w:r>
    </w:p>
    <w:p w14:paraId="AD000000">
      <w:pPr>
        <w:pStyle w:val="Style_3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17. Кандидат вправе обжаловать решения конкурсной комиссии в соответствии с законодательством Российской Федерации.</w:t>
      </w:r>
    </w:p>
    <w:p w14:paraId="AE000000">
      <w:pPr>
        <w:pStyle w:val="Style_2"/>
        <w:spacing w:line="240" w:lineRule="atLeast"/>
        <w:ind w:firstLine="720" w:left="0"/>
      </w:pPr>
      <w:r>
        <w:rPr>
          <w:b w:val="1"/>
        </w:rPr>
        <w:t>7. Заключительное положение</w:t>
      </w:r>
    </w:p>
    <w:p w14:paraId="AF000000">
      <w:pPr>
        <w:pStyle w:val="Style_2"/>
        <w:spacing w:line="240" w:lineRule="atLeast"/>
        <w:ind/>
        <w:jc w:val="both"/>
      </w:pPr>
      <w:r>
        <w:t> </w:t>
      </w:r>
      <w:r>
        <w:rPr>
          <w:spacing w:val="-2"/>
        </w:rPr>
        <w:t>1. О результатах конкурса конкурсная комиссия сообщает кандидату, прошедшему конкурс. </w:t>
      </w:r>
    </w:p>
    <w:p w14:paraId="B0000000">
      <w:pPr>
        <w:pStyle w:val="Style_3"/>
        <w:ind w:firstLine="709" w:left="0"/>
        <w:jc w:val="both"/>
        <w:rPr>
          <w:rFonts w:ascii="Times New Roman" w:hAnsi="Times New Roman"/>
          <w:sz w:val="24"/>
        </w:rPr>
      </w:pPr>
    </w:p>
    <w:p w14:paraId="B1000000">
      <w:pPr>
        <w:pStyle w:val="Style_3"/>
        <w:ind w:firstLine="0" w:left="5103"/>
        <w:jc w:val="right"/>
        <w:rPr>
          <w:rFonts w:ascii="Times New Roman" w:hAnsi="Times New Roman"/>
          <w:sz w:val="22"/>
        </w:rPr>
      </w:pPr>
    </w:p>
    <w:p w14:paraId="B2000000">
      <w:pPr>
        <w:pStyle w:val="Style_3"/>
        <w:ind w:firstLine="0" w:left="5103"/>
        <w:jc w:val="right"/>
        <w:rPr>
          <w:rFonts w:ascii="Times New Roman" w:hAnsi="Times New Roman"/>
          <w:sz w:val="22"/>
        </w:rPr>
      </w:pPr>
    </w:p>
    <w:p w14:paraId="B3000000">
      <w:pPr>
        <w:pStyle w:val="Style_3"/>
        <w:ind w:firstLine="0" w:left="5103"/>
        <w:jc w:val="right"/>
        <w:rPr>
          <w:rFonts w:ascii="Times New Roman" w:hAnsi="Times New Roman"/>
          <w:sz w:val="22"/>
        </w:rPr>
      </w:pPr>
    </w:p>
    <w:p w14:paraId="B4000000">
      <w:pPr>
        <w:pStyle w:val="Style_3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 1</w:t>
      </w:r>
    </w:p>
    <w:p w14:paraId="B5000000">
      <w:pPr>
        <w:pStyle w:val="Style_3"/>
        <w:ind w:firstLine="0" w:left="5103"/>
        <w:jc w:val="right"/>
        <w:outlineLvl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к Порядку проведения конкурса по отбору кандидатов в члены Молодежного парламента при Собрании депутатов Неклиновского района</w:t>
      </w:r>
    </w:p>
    <w:p w14:paraId="B6000000">
      <w:pPr>
        <w:pStyle w:val="Style_3"/>
        <w:ind w:firstLine="0" w:left="5103"/>
        <w:outlineLvl w:val="0"/>
        <w:rPr>
          <w:rFonts w:ascii="Times New Roman" w:hAnsi="Times New Roman"/>
          <w:sz w:val="24"/>
        </w:rPr>
      </w:pPr>
    </w:p>
    <w:p w14:paraId="B7000000">
      <w:pPr>
        <w:pStyle w:val="Style_3"/>
        <w:ind w:firstLine="0" w:left="5103"/>
        <w:outlineLvl w:val="0"/>
        <w:rPr>
          <w:rFonts w:ascii="Times New Roman" w:hAnsi="Times New Roman"/>
          <w:sz w:val="24"/>
        </w:rPr>
      </w:pPr>
    </w:p>
    <w:p w14:paraId="B8000000">
      <w:pPr>
        <w:pStyle w:val="Style_2"/>
        <w:spacing w:line="240" w:lineRule="atLeast"/>
        <w:ind w:firstLine="0" w:left="5640"/>
      </w:pPr>
      <w:r>
        <w:t>В комиссию по проведению конкурса по отбору</w:t>
      </w:r>
    </w:p>
    <w:p w14:paraId="B9000000">
      <w:pPr>
        <w:pStyle w:val="Style_2"/>
        <w:spacing w:line="240" w:lineRule="atLeast"/>
        <w:ind w:firstLine="0" w:left="5640"/>
      </w:pPr>
      <w:r>
        <w:t>кандидатов в члены Молодежного парламента при Собрании депутатов Неклиновского района</w:t>
      </w:r>
    </w:p>
    <w:p w14:paraId="BA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</w:p>
    <w:p w14:paraId="BB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__________________</w:t>
      </w:r>
    </w:p>
    <w:p w14:paraId="BC000000">
      <w:pPr>
        <w:pStyle w:val="Style_3"/>
        <w:ind w:firstLine="0" w:left="5670"/>
        <w:jc w:val="center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(Ф.И.О. заявителя)</w:t>
      </w:r>
    </w:p>
    <w:p w14:paraId="BD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____________________,</w:t>
      </w:r>
    </w:p>
    <w:p w14:paraId="BE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проживающего по адресу:</w:t>
      </w:r>
    </w:p>
    <w:p w14:paraId="BF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</w:t>
      </w:r>
    </w:p>
    <w:p w14:paraId="C0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</w:t>
      </w:r>
    </w:p>
    <w:p w14:paraId="C1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</w:t>
      </w:r>
    </w:p>
    <w:p w14:paraId="C2000000">
      <w:pPr>
        <w:pStyle w:val="Style_3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контактный телефон _____________________</w:t>
      </w:r>
    </w:p>
    <w:p w14:paraId="C3000000">
      <w:pPr>
        <w:pStyle w:val="Style_3"/>
        <w:ind w:firstLine="0" w:left="0"/>
        <w:outlineLvl w:val="0"/>
        <w:rPr>
          <w:rFonts w:ascii="Times New Roman" w:hAnsi="Times New Roman"/>
          <w:sz w:val="24"/>
        </w:rPr>
      </w:pPr>
    </w:p>
    <w:p w14:paraId="C4000000">
      <w:pPr>
        <w:pStyle w:val="Style_3"/>
        <w:ind w:firstLine="0" w:left="5103"/>
        <w:outlineLvl w:val="0"/>
        <w:rPr>
          <w:rFonts w:ascii="Times New Roman" w:hAnsi="Times New Roman"/>
          <w:sz w:val="24"/>
        </w:rPr>
      </w:pPr>
    </w:p>
    <w:p w14:paraId="C5000000">
      <w:pPr>
        <w:pStyle w:val="Style_3"/>
        <w:ind w:firstLine="0" w:left="0"/>
        <w:outlineLvl w:val="0"/>
        <w:rPr>
          <w:rFonts w:ascii="Times New Roman" w:hAnsi="Times New Roman"/>
          <w:sz w:val="24"/>
        </w:rPr>
      </w:pPr>
    </w:p>
    <w:p w14:paraId="C6000000">
      <w:pPr>
        <w:pStyle w:val="Style_3"/>
        <w:spacing w:after="120"/>
        <w:ind w:firstLine="0" w:left="0"/>
        <w:jc w:val="center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ЗАЯВЛЕНИЕ</w:t>
      </w:r>
    </w:p>
    <w:p w14:paraId="C7000000">
      <w:pPr>
        <w:pStyle w:val="Style_3"/>
        <w:spacing w:after="120"/>
        <w:ind w:firstLine="0" w:left="0"/>
        <w:jc w:val="center"/>
        <w:outlineLvl w:val="0"/>
        <w:rPr>
          <w:rFonts w:ascii="Times New Roman" w:hAnsi="Times New Roman"/>
          <w:sz w:val="24"/>
        </w:rPr>
      </w:pPr>
    </w:p>
    <w:p w14:paraId="C8000000">
      <w:pPr>
        <w:ind w:firstLine="720" w:left="0"/>
        <w:jc w:val="both"/>
      </w:pPr>
      <w:r>
        <w:t xml:space="preserve">Прошу допустить меня к участию в конкурсе по отбору кандидатов в члены Молодежного парламента при Собрании депутатов Неклиновского района, назначенном в соответствии с решением Собрания депутатов Андреево-Мелентьевского сельского поселения от «____»____________ 2025 года  №________. </w:t>
      </w:r>
    </w:p>
    <w:p w14:paraId="C9000000">
      <w:pPr>
        <w:pStyle w:val="Style_3"/>
        <w:ind w:firstLine="709" w:left="0"/>
        <w:jc w:val="both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 порядком проведения и условиями конкурса ознакомлен.</w:t>
      </w:r>
    </w:p>
    <w:p w14:paraId="CA000000">
      <w:pPr>
        <w:pStyle w:val="Style_3"/>
        <w:ind w:firstLine="709" w:left="0"/>
        <w:jc w:val="both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Согласен на обработку моих персональных данных и проверку сведений, содержащихся в представленных мной документах, комиссией по проведению конкурса по отбору кандидатов в члены Молодежного парламента при Собрании депутатов Неклиновского района.</w:t>
      </w:r>
    </w:p>
    <w:p w14:paraId="CB000000">
      <w:pPr>
        <w:pStyle w:val="Style_4"/>
        <w:rPr>
          <w:rFonts w:ascii="Times New Roman" w:hAnsi="Times New Roman"/>
          <w:sz w:val="24"/>
        </w:rPr>
      </w:pPr>
    </w:p>
    <w:p w14:paraId="CC000000">
      <w:pPr>
        <w:pStyle w:val="Style_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«____» _________________ 2025 г.             ________________________</w:t>
      </w:r>
    </w:p>
    <w:p w14:paraId="CD000000">
      <w:pPr>
        <w:pStyle w:val="Style_3"/>
        <w:ind w:firstLine="540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(дата)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(подпись)</w:t>
      </w:r>
    </w:p>
    <w:p w14:paraId="CE000000">
      <w:pPr>
        <w:pStyle w:val="Style_3"/>
        <w:ind w:firstLine="540" w:left="0"/>
        <w:jc w:val="both"/>
        <w:rPr>
          <w:rFonts w:ascii="Times New Roman" w:hAnsi="Times New Roman"/>
          <w:sz w:val="24"/>
        </w:rPr>
      </w:pPr>
    </w:p>
    <w:p w14:paraId="CF000000">
      <w:pPr>
        <w:pStyle w:val="Style_3"/>
        <w:ind w:firstLine="540" w:left="0"/>
        <w:jc w:val="both"/>
        <w:rPr>
          <w:rFonts w:ascii="Times New Roman" w:hAnsi="Times New Roman"/>
          <w:sz w:val="24"/>
        </w:rPr>
      </w:pPr>
    </w:p>
    <w:p w14:paraId="D0000000"/>
    <w:p w14:paraId="D1000000"/>
    <w:p w14:paraId="D2000000"/>
    <w:p w14:paraId="D3000000"/>
    <w:p w14:paraId="D4000000"/>
    <w:p w14:paraId="D5000000"/>
    <w:p w14:paraId="D6000000"/>
    <w:p w14:paraId="D7000000"/>
    <w:p w14:paraId="D8000000"/>
    <w:p w14:paraId="D9000000"/>
    <w:p w14:paraId="DA000000"/>
    <w:p w14:paraId="DB000000"/>
    <w:p w14:paraId="DC000000"/>
    <w:p w14:paraId="DD000000"/>
    <w:p w14:paraId="DE000000"/>
    <w:p w14:paraId="DF000000"/>
    <w:p w14:paraId="E0000000"/>
    <w:p w14:paraId="E1000000"/>
    <w:p w14:paraId="E2000000"/>
    <w:p w14:paraId="E3000000"/>
    <w:p w14:paraId="E4000000"/>
    <w:p w14:paraId="E5000000"/>
    <w:p w14:paraId="E6000000">
      <w:pPr>
        <w:pStyle w:val="Style_3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 2</w:t>
      </w:r>
    </w:p>
    <w:p w14:paraId="E7000000">
      <w:pPr>
        <w:pStyle w:val="Style_3"/>
        <w:ind w:firstLine="0" w:left="5103"/>
        <w:jc w:val="right"/>
        <w:outlineLvl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к Порядку проведения конкурса по отбору кандидатов в члены Молодежного парламента при Собрании депутатов Неклиновского района</w:t>
      </w:r>
    </w:p>
    <w:p w14:paraId="E8000000">
      <w:pPr>
        <w:pStyle w:val="Style_3"/>
        <w:ind w:firstLine="0" w:left="5103"/>
        <w:jc w:val="center"/>
        <w:rPr>
          <w:rFonts w:ascii="Times New Roman" w:hAnsi="Times New Roman"/>
          <w:sz w:val="24"/>
        </w:rPr>
      </w:pPr>
    </w:p>
    <w:p w14:paraId="E9000000">
      <w:pPr>
        <w:pStyle w:val="Style_5"/>
        <w:spacing w:line="220" w:lineRule="atLeast"/>
        <w:ind/>
        <w:jc w:val="center"/>
      </w:pPr>
      <w:r>
        <w:t>АНКЕТА</w:t>
      </w:r>
      <w:r>
        <w:br/>
      </w:r>
      <w:r>
        <w:t>(заполняется собственноручно)</w:t>
      </w:r>
    </w:p>
    <w:tbl>
      <w:tblPr>
        <w:tblStyle w:val="Style_6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38"/>
        <w:gridCol w:w="4466"/>
        <w:gridCol w:w="4104"/>
      </w:tblGrid>
      <w:tr>
        <w:tc>
          <w:tcPr>
            <w:tcW w:type="dxa" w:w="5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00000">
            <w:pPr>
              <w:ind/>
              <w:jc w:val="center"/>
            </w:pPr>
            <w:r>
              <w:t>1.</w:t>
            </w:r>
          </w:p>
        </w:tc>
        <w:tc>
          <w:tcPr>
            <w:tcW w:type="dxa" w:w="446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00000">
            <w:pPr>
              <w:pStyle w:val="Style_5"/>
              <w:ind w:right="23"/>
              <w:jc w:val="center"/>
            </w:pPr>
            <w:r>
              <w:t>Фамилия</w:t>
            </w:r>
          </w:p>
          <w:p w14:paraId="EC000000">
            <w:pPr>
              <w:pStyle w:val="Style_5"/>
              <w:ind w:firstLine="0" w:left="23" w:right="23"/>
              <w:jc w:val="center"/>
            </w:pPr>
            <w:r>
              <w:t>Имя</w:t>
            </w:r>
          </w:p>
          <w:p w14:paraId="ED000000">
            <w:pPr>
              <w:pStyle w:val="Style_5"/>
              <w:ind w:firstLine="0" w:left="23" w:right="23"/>
              <w:jc w:val="center"/>
            </w:pPr>
            <w:r>
              <w:t>Отчество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0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4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4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0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00000">
            <w:pPr>
              <w:pStyle w:val="Style_5"/>
              <w:spacing w:line="220" w:lineRule="atLeast"/>
              <w:ind/>
              <w:jc w:val="center"/>
            </w:pPr>
            <w:r>
              <w:t>2.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pStyle w:val="Style_5"/>
              <w:spacing w:line="220" w:lineRule="atLeast"/>
              <w:ind/>
              <w:jc w:val="both"/>
            </w:pPr>
            <w:r>
              <w:t>Число, месяц, год и место рождения</w:t>
            </w:r>
            <w:r>
              <w:rPr>
                <w:rStyle w:val="Style_7_ch"/>
              </w:rPr>
              <w:t> </w:t>
            </w:r>
            <w:r>
              <w:t xml:space="preserve"> (село, деревня, город, район, область, край,</w:t>
            </w:r>
            <w:r>
              <w:rPr>
                <w:rStyle w:val="Style_7_ch"/>
              </w:rPr>
              <w:t> </w:t>
            </w:r>
            <w:r>
              <w:t xml:space="preserve"> республика, страна)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pStyle w:val="Style_5"/>
              <w:spacing w:line="220" w:lineRule="atLeast"/>
              <w:ind/>
              <w:jc w:val="center"/>
            </w:pPr>
            <w:r>
              <w:t>3.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00000">
            <w:pPr>
              <w:pStyle w:val="Style_5"/>
              <w:spacing w:line="220" w:lineRule="atLeast"/>
              <w:ind/>
              <w:jc w:val="both"/>
            </w:pPr>
            <w:r>
              <w:t>Гражданство (если изменяли, то укажите, когда и по какой причине, если имеете гражданство другого государства - укажите)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0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00000">
            <w:pPr>
              <w:pStyle w:val="Style_5"/>
              <w:spacing w:line="220" w:lineRule="atLeast"/>
              <w:ind/>
              <w:jc w:val="center"/>
            </w:pPr>
            <w:r>
              <w:t>4.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00000">
            <w:pPr>
              <w:pStyle w:val="Style_5"/>
              <w:ind w:firstLine="0" w:left="20" w:right="20"/>
              <w:jc w:val="both"/>
            </w:pPr>
            <w:r>
              <w:t>Образование (когда и какие учебные заведения окончили, номера дипломов)</w:t>
            </w:r>
          </w:p>
          <w:p w14:paraId="F9000000">
            <w:pPr>
              <w:pStyle w:val="Style_5"/>
              <w:ind w:right="20"/>
              <w:jc w:val="both"/>
            </w:pPr>
            <w:r>
              <w:t>Направление подготовки или специальность по диплому</w:t>
            </w:r>
          </w:p>
          <w:p w14:paraId="FA000000">
            <w:pPr>
              <w:pStyle w:val="Style_5"/>
              <w:ind/>
              <w:jc w:val="both"/>
            </w:pPr>
            <w:r>
              <w:t>Квалификация по диплому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00000">
            <w:pPr>
              <w:pStyle w:val="Style_5"/>
              <w:spacing w:line="220" w:lineRule="atLeast"/>
              <w:ind/>
              <w:jc w:val="center"/>
            </w:pPr>
            <w:r>
              <w:t>5.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00000">
            <w:pPr>
              <w:pStyle w:val="Style_5"/>
              <w:spacing w:line="220" w:lineRule="atLeast"/>
              <w:ind w:firstLine="0" w:left="20" w:right="20"/>
              <w:jc w:val="both"/>
            </w:pPr>
            <w:r>
              <w:t>Послевузовское</w:t>
            </w:r>
            <w:r>
              <w:rPr>
                <w:rStyle w:val="Style_7_ch"/>
              </w:rPr>
              <w:t> </w:t>
            </w:r>
            <w:r>
              <w:rPr>
                <w:rStyle w:val="Style_8_ch"/>
                <w:color w:val="000000"/>
                <w:u w:val="none"/>
              </w:rPr>
              <w:fldChar w:fldCharType="begin"/>
            </w:r>
            <w:r>
              <w:rPr>
                <w:rStyle w:val="Style_8_ch"/>
                <w:color w:val="000000"/>
                <w:u w:val="none"/>
              </w:rPr>
              <w:instrText>HYPERLINK "http://pandia.ru/text/category/professionalmznoe_obrazovanie/" \o "Профессиональное образование"</w:instrText>
            </w:r>
            <w:r>
              <w:rPr>
                <w:rStyle w:val="Style_8_ch"/>
                <w:color w:val="000000"/>
                <w:u w:val="none"/>
              </w:rPr>
              <w:fldChar w:fldCharType="separate"/>
            </w:r>
            <w:r>
              <w:rPr>
                <w:rStyle w:val="Style_8_ch"/>
                <w:color w:val="000000"/>
                <w:u w:val="none"/>
              </w:rPr>
              <w:t>профессиональное образование</w:t>
            </w:r>
            <w:r>
              <w:rPr>
                <w:rStyle w:val="Style_8_ch"/>
                <w:color w:val="000000"/>
                <w:u w:val="none"/>
              </w:rPr>
              <w:fldChar w:fldCharType="end"/>
            </w:r>
            <w:r>
              <w:t>: аспирантура, адъюнктура (наименование образовательного или научного учреждения, год окончания)</w:t>
            </w:r>
          </w:p>
          <w:p w14:paraId="FE000000">
            <w:pPr>
              <w:pStyle w:val="Style_5"/>
              <w:spacing w:line="220" w:lineRule="atLeast"/>
              <w:ind/>
              <w:jc w:val="both"/>
            </w:pPr>
            <w:r>
              <w:t>Ученая степень, ученое звание (когда присвоены, номера дипломов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0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0010000">
            <w:pPr>
              <w:pStyle w:val="Style_5"/>
              <w:spacing w:line="220" w:lineRule="atLeast"/>
              <w:ind/>
              <w:jc w:val="center"/>
            </w:pPr>
            <w:r>
              <w:t>6.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10000">
            <w:pPr>
              <w:pStyle w:val="Style_5"/>
              <w:spacing w:line="220" w:lineRule="atLeast"/>
              <w:ind/>
              <w:jc w:val="both"/>
            </w:pPr>
            <w:r>
              <w:t>Какими</w:t>
            </w:r>
            <w:r>
              <w:rPr>
                <w:rStyle w:val="Style_7_ch"/>
              </w:rPr>
              <w:t> </w:t>
            </w:r>
            <w:r>
              <w:rPr>
                <w:rStyle w:val="Style_8_ch"/>
                <w:color w:val="000000"/>
                <w:u w:val="none"/>
              </w:rPr>
              <w:fldChar w:fldCharType="begin"/>
            </w:r>
            <w:r>
              <w:rPr>
                <w:rStyle w:val="Style_8_ch"/>
                <w:color w:val="000000"/>
                <w:u w:val="none"/>
              </w:rPr>
              <w:instrText>HYPERLINK "http://pandia.ru/text/category/inostrannie_yaziki/" \o "Иностранные языки"</w:instrText>
            </w:r>
            <w:r>
              <w:rPr>
                <w:rStyle w:val="Style_8_ch"/>
                <w:color w:val="000000"/>
                <w:u w:val="none"/>
              </w:rPr>
              <w:fldChar w:fldCharType="separate"/>
            </w:r>
            <w:r>
              <w:rPr>
                <w:rStyle w:val="Style_8_ch"/>
                <w:color w:val="000000"/>
                <w:u w:val="none"/>
              </w:rPr>
              <w:t>иностранными языками</w:t>
            </w:r>
            <w:r>
              <w:rPr>
                <w:rStyle w:val="Style_8_ch"/>
                <w:color w:val="000000"/>
                <w:u w:val="none"/>
              </w:rPr>
              <w:fldChar w:fldCharType="end"/>
            </w:r>
            <w:r>
              <w:rPr>
                <w:rStyle w:val="Style_7_ch"/>
              </w:rPr>
              <w:t> </w:t>
            </w:r>
            <w:r>
              <w:t>и языками народов Российской Федерации владеете и в какой степени (читаете и переводите со словарем, читаете и можете объясняться, владеете свободно)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1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10000">
            <w:pPr>
              <w:pStyle w:val="Style_5"/>
              <w:spacing w:line="220" w:lineRule="atLeast"/>
              <w:ind/>
              <w:jc w:val="center"/>
            </w:pPr>
            <w:r>
              <w:t>7.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10000">
            <w:pPr>
              <w:pStyle w:val="Style_5"/>
              <w:ind/>
              <w:jc w:val="both"/>
            </w:pPr>
            <w:r>
              <w:t>Домашний адрес (адрес регистрации, фактического проживания), номер телефона (либо иной вид связи)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1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10000">
            <w:pPr>
              <w:pStyle w:val="Style_5"/>
              <w:spacing w:line="220" w:lineRule="atLeast"/>
              <w:ind/>
              <w:jc w:val="center"/>
            </w:pPr>
            <w:r>
              <w:t>8.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10000">
            <w:pPr>
              <w:pStyle w:val="Style_5"/>
              <w:ind/>
              <w:jc w:val="both"/>
            </w:pPr>
            <w:r>
              <w:t>Паспорт или документ, его заменяющий</w:t>
            </w:r>
          </w:p>
          <w:p w14:paraId="08010000">
            <w:pPr>
              <w:pStyle w:val="Style_5"/>
              <w:ind/>
              <w:jc w:val="both"/>
            </w:pPr>
            <w:r>
              <w:t>(серия, номер, кем и когда выдан)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10000">
            <w:pPr>
              <w:pStyle w:val="Style_5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10000">
            <w:pPr>
              <w:pStyle w:val="Style_5"/>
              <w:spacing w:line="220" w:lineRule="atLeast"/>
              <w:ind/>
              <w:jc w:val="center"/>
            </w:pPr>
            <w:r>
              <w:t>9.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10000">
            <w:pPr>
              <w:pStyle w:val="Style_5"/>
              <w:spacing w:line="220" w:lineRule="atLeast"/>
              <w:ind/>
              <w:jc w:val="both"/>
            </w:pPr>
            <w:r>
              <w:t>Дополнительные сведения (участие в представительных органах, другая информация, которую желаете сообщить о себе)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10000">
            <w:pPr>
              <w:pStyle w:val="Style_5"/>
              <w:spacing w:line="220" w:lineRule="atLeast"/>
              <w:ind/>
              <w:jc w:val="center"/>
            </w:pPr>
          </w:p>
        </w:tc>
      </w:tr>
    </w:tbl>
    <w:p w14:paraId="0D010000">
      <w:pPr>
        <w:pStyle w:val="Style_5"/>
        <w:spacing w:line="220" w:lineRule="atLeast"/>
        <w:ind/>
        <w:jc w:val="both"/>
      </w:pPr>
    </w:p>
    <w:p w14:paraId="0E010000">
      <w:pPr>
        <w:pStyle w:val="Style_5"/>
        <w:spacing w:line="220" w:lineRule="atLeast"/>
        <w:ind/>
        <w:jc w:val="both"/>
      </w:pPr>
      <w:r>
        <w:t>«___»________________________ 20___г. Подпись _________________</w:t>
      </w:r>
    </w:p>
    <w:p w14:paraId="0F010000">
      <w:pPr>
        <w:pStyle w:val="Style_3"/>
        <w:ind w:firstLine="0" w:left="5103"/>
        <w:jc w:val="center"/>
        <w:rPr>
          <w:rFonts w:ascii="Times New Roman" w:hAnsi="Times New Roman"/>
          <w:sz w:val="24"/>
        </w:rPr>
      </w:pPr>
    </w:p>
    <w:p w14:paraId="10010000">
      <w:pPr>
        <w:pStyle w:val="Style_3"/>
        <w:ind w:firstLine="0" w:left="5103"/>
        <w:jc w:val="right"/>
        <w:rPr>
          <w:rFonts w:ascii="Times New Roman" w:hAnsi="Times New Roman"/>
          <w:sz w:val="22"/>
        </w:rPr>
      </w:pPr>
    </w:p>
    <w:p w14:paraId="11010000">
      <w:pPr>
        <w:pStyle w:val="Style_3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 3</w:t>
      </w:r>
    </w:p>
    <w:p w14:paraId="12010000">
      <w:pPr>
        <w:pStyle w:val="Style_3"/>
        <w:ind w:firstLine="0" w:left="5103"/>
        <w:jc w:val="right"/>
        <w:outlineLvl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к Порядку проведения конкурса по отбору кандидатов в члены Молодежного парламента при Собрании депутатов Неклиновского района</w:t>
      </w:r>
    </w:p>
    <w:p w14:paraId="13010000"/>
    <w:p w14:paraId="14010000">
      <w:pPr>
        <w:pStyle w:val="Style_4"/>
        <w:ind/>
        <w:jc w:val="center"/>
        <w:rPr>
          <w:rFonts w:ascii="Times New Roman" w:hAnsi="Times New Roman"/>
          <w:sz w:val="24"/>
        </w:rPr>
      </w:pPr>
    </w:p>
    <w:p w14:paraId="15010000">
      <w:pPr>
        <w:pStyle w:val="Style_4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ОПИСЬ ДОКУМЕНТОВ,</w:t>
      </w:r>
    </w:p>
    <w:p w14:paraId="16010000">
      <w:pPr>
        <w:ind/>
        <w:jc w:val="center"/>
      </w:pPr>
      <w:r>
        <w:t>представленных в комиссию по отбору кандидатов в члены Молодежного парламента при Собрании депутатов Неклиновского района</w:t>
      </w:r>
    </w:p>
    <w:p w14:paraId="17010000">
      <w:pPr>
        <w:ind/>
        <w:jc w:val="center"/>
      </w:pPr>
    </w:p>
    <w:p w14:paraId="18010000">
      <w:pPr>
        <w:pStyle w:val="Style_4"/>
        <w:ind w:firstLine="851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Я, _____________________________________________________</w:t>
      </w:r>
    </w:p>
    <w:p w14:paraId="19010000">
      <w:pPr>
        <w:pStyle w:val="Style_4"/>
        <w:ind w:firstLine="851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отчество, дата рождения кандидата)</w:t>
      </w:r>
    </w:p>
    <w:p w14:paraId="1A010000">
      <w:pPr>
        <w:pStyle w:val="Style_4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представляю в комиссию по проведению конкурса по отбору кандидатов в члены Молодежного парламента при Собрании депутатов Неклиновского района следующие документы:</w:t>
      </w:r>
    </w:p>
    <w:p w14:paraId="1B010000">
      <w:pPr>
        <w:pStyle w:val="Style_4"/>
        <w:ind/>
        <w:jc w:val="both"/>
        <w:rPr>
          <w:rFonts w:ascii="Times New Roman" w:hAnsi="Times New Roman"/>
          <w:sz w:val="24"/>
        </w:rPr>
      </w:pPr>
    </w:p>
    <w:tbl>
      <w:tblPr>
        <w:tblStyle w:val="Style_6"/>
        <w:tblInd w:type="dxa" w:w="102"/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624"/>
        <w:gridCol w:w="5616"/>
        <w:gridCol w:w="3360"/>
      </w:tblGrid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  <w:vAlign w:val="center"/>
          </w:tcPr>
          <w:p w14:paraId="1C010000">
            <w:pPr>
              <w:pStyle w:val="Style_3"/>
              <w:ind w:firstLine="0"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  <w:vAlign w:val="center"/>
          </w:tcPr>
          <w:p w14:paraId="1D010000">
            <w:pPr>
              <w:pStyle w:val="Style_3"/>
              <w:ind w:firstLine="0"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документа</w:t>
            </w: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  <w:vAlign w:val="center"/>
          </w:tcPr>
          <w:p w14:paraId="1E010000">
            <w:pPr>
              <w:pStyle w:val="Style_3"/>
              <w:ind w:firstLine="0"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 листов</w:t>
            </w: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1F010000">
            <w:pPr>
              <w:pStyle w:val="Style_3"/>
              <w:numPr>
                <w:ilvl w:val="0"/>
                <w:numId w:val="1"/>
              </w:numPr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0010000">
            <w:pPr>
              <w:pStyle w:val="Style_3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1010000">
            <w:pPr>
              <w:pStyle w:val="Style_3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2010000">
            <w:pPr>
              <w:pStyle w:val="Style_3"/>
              <w:numPr>
                <w:ilvl w:val="0"/>
                <w:numId w:val="1"/>
              </w:numPr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3010000">
            <w:pPr>
              <w:pStyle w:val="Style_3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4010000">
            <w:pPr>
              <w:pStyle w:val="Style_3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5010000">
            <w:pPr>
              <w:pStyle w:val="Style_3"/>
              <w:numPr>
                <w:ilvl w:val="0"/>
                <w:numId w:val="1"/>
              </w:numPr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6010000">
            <w:pPr>
              <w:pStyle w:val="Style_3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7010000">
            <w:pPr>
              <w:pStyle w:val="Style_3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8010000">
            <w:pPr>
              <w:pStyle w:val="Style_3"/>
              <w:numPr>
                <w:ilvl w:val="0"/>
                <w:numId w:val="1"/>
              </w:numPr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9010000">
            <w:pPr>
              <w:pStyle w:val="Style_3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A010000">
            <w:pPr>
              <w:pStyle w:val="Style_3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B010000">
            <w:pPr>
              <w:pStyle w:val="Style_3"/>
              <w:numPr>
                <w:ilvl w:val="0"/>
                <w:numId w:val="1"/>
              </w:numPr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C010000">
            <w:pPr>
              <w:pStyle w:val="Style_3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2D010000">
            <w:pPr>
              <w:pStyle w:val="Style_3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</w:tbl>
    <w:p w14:paraId="2E010000">
      <w:pPr>
        <w:pStyle w:val="Style_3"/>
        <w:ind w:firstLine="540" w:left="0"/>
        <w:jc w:val="both"/>
        <w:rPr>
          <w:rFonts w:ascii="Times New Roman" w:hAnsi="Times New Roman"/>
          <w:sz w:val="24"/>
        </w:rPr>
      </w:pPr>
    </w:p>
    <w:p w14:paraId="2F010000">
      <w:pPr>
        <w:pStyle w:val="Style_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Документы поданы «____» _________ 20__ г.</w:t>
      </w:r>
    </w:p>
    <w:p w14:paraId="30010000">
      <w:pPr>
        <w:pStyle w:val="Style_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Подпись лица, представившего документы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  ___________________________</w:t>
      </w:r>
    </w:p>
    <w:p w14:paraId="31010000">
      <w:pPr>
        <w:pStyle w:val="Style_4"/>
        <w:rPr>
          <w:rFonts w:ascii="Times New Roman" w:hAnsi="Times New Roman"/>
          <w:sz w:val="24"/>
        </w:rPr>
      </w:pPr>
    </w:p>
    <w:p w14:paraId="32010000">
      <w:pPr>
        <w:pStyle w:val="Style_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Документы приняты «____» _________ 20__ г.</w:t>
      </w:r>
    </w:p>
    <w:p w14:paraId="33010000">
      <w:pPr>
        <w:pStyle w:val="Style_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Подпись секретаря конкурсной комиссии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14:paraId="34010000">
      <w:pPr>
        <w:pStyle w:val="Style_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(лица, исполняющего его обязанности)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___________________________</w:t>
      </w:r>
    </w:p>
    <w:p w14:paraId="35010000"/>
    <w:sectPr>
      <w:pgSz w:h="16838" w:orient="portrait" w:w="11906"/>
      <w:pgMar w:bottom="851" w:footer="708" w:gutter="0" w:header="708" w:left="993" w:right="707" w:top="709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480"/>
      </w:pPr>
    </w:lvl>
    <w:lvl w:ilvl="1">
      <w:start w:val="1"/>
      <w:numFmt w:val="lowerLetter"/>
      <w:lvlText w:val="%2."/>
      <w:lvlJc w:val="left"/>
      <w:pPr>
        <w:ind w:hanging="360" w:left="1080"/>
      </w:pPr>
    </w:lvl>
    <w:lvl w:ilvl="2">
      <w:start w:val="1"/>
      <w:numFmt w:val="lowerRoman"/>
      <w:lvlText w:val="%3."/>
      <w:lvlJc w:val="right"/>
      <w:pPr>
        <w:ind w:hanging="180" w:left="1800"/>
      </w:pPr>
    </w:lvl>
    <w:lvl w:ilvl="3">
      <w:start w:val="1"/>
      <w:numFmt w:val="decimal"/>
      <w:lvlText w:val="%4."/>
      <w:lvlJc w:val="left"/>
      <w:pPr>
        <w:ind w:hanging="360" w:left="2520"/>
      </w:pPr>
    </w:lvl>
    <w:lvl w:ilvl="4">
      <w:start w:val="1"/>
      <w:numFmt w:val="lowerLetter"/>
      <w:lvlText w:val="%5."/>
      <w:lvlJc w:val="left"/>
      <w:pPr>
        <w:ind w:hanging="360" w:left="3240"/>
      </w:pPr>
    </w:lvl>
    <w:lvl w:ilvl="5">
      <w:start w:val="1"/>
      <w:numFmt w:val="lowerRoman"/>
      <w:lvlText w:val="%6."/>
      <w:lvlJc w:val="right"/>
      <w:pPr>
        <w:ind w:hanging="180" w:left="3960"/>
      </w:pPr>
    </w:lvl>
    <w:lvl w:ilvl="6">
      <w:start w:val="1"/>
      <w:numFmt w:val="decimal"/>
      <w:lvlText w:val="%7."/>
      <w:lvlJc w:val="left"/>
      <w:pPr>
        <w:ind w:hanging="360" w:left="4680"/>
      </w:pPr>
    </w:lvl>
    <w:lvl w:ilvl="7">
      <w:start w:val="1"/>
      <w:numFmt w:val="lowerLetter"/>
      <w:lvlText w:val="%8."/>
      <w:lvlJc w:val="left"/>
      <w:pPr>
        <w:ind w:hanging="360" w:left="5400"/>
      </w:pPr>
    </w:lvl>
    <w:lvl w:ilvl="8">
      <w:start w:val="1"/>
      <w:numFmt w:val="lowerRoman"/>
      <w:lvlText w:val="%9."/>
      <w:lvlJc w:val="right"/>
      <w:pPr>
        <w:ind w:hanging="180" w:left="612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9" w:type="paragraph">
    <w:name w:val="Normal"/>
    <w:link w:val="Style_9_ch"/>
    <w:uiPriority w:val="0"/>
    <w:qFormat/>
    <w:rPr>
      <w:sz w:val="24"/>
    </w:rPr>
  </w:style>
  <w:style w:default="1" w:styleId="Style_9_ch" w:type="character">
    <w:name w:val="Normal"/>
    <w:link w:val="Style_9"/>
    <w:rPr>
      <w:sz w:val="24"/>
    </w:rPr>
  </w:style>
  <w:style w:styleId="Style_10" w:type="paragraph">
    <w:name w:val="toc 2"/>
    <w:next w:val="Style_9"/>
    <w:link w:val="Style_10_ch"/>
    <w:uiPriority w:val="39"/>
    <w:pPr>
      <w:ind w:firstLine="0" w:left="200"/>
    </w:pPr>
    <w:rPr>
      <w:rFonts w:ascii="XO Thames" w:hAnsi="XO Thames"/>
      <w:sz w:val="28"/>
    </w:rPr>
  </w:style>
  <w:style w:styleId="Style_10_ch" w:type="character">
    <w:name w:val="toc 2"/>
    <w:link w:val="Style_10"/>
    <w:rPr>
      <w:rFonts w:ascii="XO Thames" w:hAnsi="XO Thames"/>
      <w:sz w:val="28"/>
    </w:rPr>
  </w:style>
  <w:style w:styleId="Style_11" w:type="paragraph">
    <w:name w:val="toc 4"/>
    <w:next w:val="Style_9"/>
    <w:link w:val="Style_11_ch"/>
    <w:uiPriority w:val="39"/>
    <w:pPr>
      <w:ind w:firstLine="0" w:left="600"/>
    </w:pPr>
    <w:rPr>
      <w:rFonts w:ascii="XO Thames" w:hAnsi="XO Thames"/>
      <w:sz w:val="28"/>
    </w:rPr>
  </w:style>
  <w:style w:styleId="Style_11_ch" w:type="character">
    <w:name w:val="toc 4"/>
    <w:link w:val="Style_11"/>
    <w:rPr>
      <w:rFonts w:ascii="XO Thames" w:hAnsi="XO Thames"/>
      <w:sz w:val="28"/>
    </w:rPr>
  </w:style>
  <w:style w:styleId="Style_12" w:type="paragraph">
    <w:name w:val="toc 6"/>
    <w:next w:val="Style_9"/>
    <w:link w:val="Style_12_ch"/>
    <w:uiPriority w:val="39"/>
    <w:pPr>
      <w:ind w:firstLine="0" w:left="1000"/>
    </w:pPr>
    <w:rPr>
      <w:rFonts w:ascii="XO Thames" w:hAnsi="XO Thames"/>
      <w:sz w:val="28"/>
    </w:rPr>
  </w:style>
  <w:style w:styleId="Style_12_ch" w:type="character">
    <w:name w:val="toc 6"/>
    <w:link w:val="Style_12"/>
    <w:rPr>
      <w:rFonts w:ascii="XO Thames" w:hAnsi="XO Thames"/>
      <w:sz w:val="28"/>
    </w:rPr>
  </w:style>
  <w:style w:styleId="Style_13" w:type="paragraph">
    <w:name w:val="toc 7"/>
    <w:next w:val="Style_9"/>
    <w:link w:val="Style_13_ch"/>
    <w:uiPriority w:val="39"/>
    <w:pPr>
      <w:ind w:firstLine="0" w:left="1200"/>
    </w:pPr>
    <w:rPr>
      <w:rFonts w:ascii="XO Thames" w:hAnsi="XO Thames"/>
      <w:sz w:val="28"/>
    </w:rPr>
  </w:style>
  <w:style w:styleId="Style_13_ch" w:type="character">
    <w:name w:val="toc 7"/>
    <w:link w:val="Style_13"/>
    <w:rPr>
      <w:rFonts w:ascii="XO Thames" w:hAnsi="XO Thames"/>
      <w:sz w:val="28"/>
    </w:rPr>
  </w:style>
  <w:style w:styleId="Style_5" w:type="paragraph">
    <w:name w:val="Normal (Web)"/>
    <w:basedOn w:val="Style_9"/>
    <w:link w:val="Style_5_ch"/>
    <w:pPr>
      <w:spacing w:afterAutospacing="on" w:beforeAutospacing="on"/>
      <w:ind/>
    </w:pPr>
  </w:style>
  <w:style w:styleId="Style_5_ch" w:type="character">
    <w:name w:val="Normal (Web)"/>
    <w:basedOn w:val="Style_9_ch"/>
    <w:link w:val="Style_5"/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15" w:type="paragraph">
    <w:name w:val="heading 3"/>
    <w:next w:val="Style_9"/>
    <w:link w:val="Style_15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5_ch" w:type="character">
    <w:name w:val="heading 3"/>
    <w:link w:val="Style_15"/>
    <w:rPr>
      <w:rFonts w:ascii="XO Thames" w:hAnsi="XO Thames"/>
      <w:b w:val="1"/>
      <w:sz w:val="26"/>
    </w:rPr>
  </w:style>
  <w:style w:styleId="Style_16" w:type="paragraph">
    <w:name w:val="Balloon Text"/>
    <w:basedOn w:val="Style_9"/>
    <w:link w:val="Style_16_ch"/>
    <w:rPr>
      <w:rFonts w:ascii="Tahoma" w:hAnsi="Tahoma"/>
      <w:sz w:val="16"/>
    </w:rPr>
  </w:style>
  <w:style w:styleId="Style_16_ch" w:type="character">
    <w:name w:val="Balloon Text"/>
    <w:basedOn w:val="Style_9_ch"/>
    <w:link w:val="Style_16"/>
    <w:rPr>
      <w:rFonts w:ascii="Tahoma" w:hAnsi="Tahoma"/>
      <w:sz w:val="16"/>
    </w:rPr>
  </w:style>
  <w:style w:styleId="Style_17" w:type="paragraph">
    <w:name w:val="toc 3"/>
    <w:next w:val="Style_9"/>
    <w:link w:val="Style_17_ch"/>
    <w:uiPriority w:val="39"/>
    <w:pPr>
      <w:ind w:firstLine="0" w:left="400"/>
    </w:pPr>
    <w:rPr>
      <w:rFonts w:ascii="XO Thames" w:hAnsi="XO Thames"/>
      <w:sz w:val="28"/>
    </w:rPr>
  </w:style>
  <w:style w:styleId="Style_17_ch" w:type="character">
    <w:name w:val="toc 3"/>
    <w:link w:val="Style_17"/>
    <w:rPr>
      <w:rFonts w:ascii="XO Thames" w:hAnsi="XO Thames"/>
      <w:sz w:val="28"/>
    </w:rPr>
  </w:style>
  <w:style w:styleId="Style_7" w:type="paragraph">
    <w:name w:val="apple-converted-space"/>
    <w:basedOn w:val="Style_18"/>
    <w:link w:val="Style_7_ch"/>
  </w:style>
  <w:style w:styleId="Style_7_ch" w:type="character">
    <w:name w:val="apple-converted-space"/>
    <w:basedOn w:val="Style_18_ch"/>
    <w:link w:val="Style_7"/>
  </w:style>
  <w:style w:styleId="Style_8" w:type="paragraph">
    <w:name w:val="Гиперссылка1"/>
    <w:link w:val="Style_8_ch"/>
    <w:rPr>
      <w:color w:val="0000FF"/>
      <w:u w:val="single"/>
    </w:rPr>
  </w:style>
  <w:style w:styleId="Style_8_ch" w:type="character">
    <w:name w:val="Гиперссылка1"/>
    <w:link w:val="Style_8"/>
    <w:rPr>
      <w:color w:val="0000FF"/>
      <w:u w:val="single"/>
    </w:rPr>
  </w:style>
  <w:style w:styleId="Style_19" w:type="paragraph">
    <w:name w:val="heading 5"/>
    <w:next w:val="Style_9"/>
    <w:link w:val="Style_1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9_ch" w:type="character">
    <w:name w:val="heading 5"/>
    <w:link w:val="Style_19"/>
    <w:rPr>
      <w:rFonts w:ascii="XO Thames" w:hAnsi="XO Thames"/>
      <w:b w:val="1"/>
      <w:sz w:val="22"/>
    </w:rPr>
  </w:style>
  <w:style w:styleId="Style_20" w:type="paragraph">
    <w:name w:val="heading 1"/>
    <w:next w:val="Style_9"/>
    <w:link w:val="Style_2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20_ch" w:type="character">
    <w:name w:val="heading 1"/>
    <w:link w:val="Style_20"/>
    <w:rPr>
      <w:rFonts w:ascii="XO Thames" w:hAnsi="XO Thames"/>
      <w:b w:val="1"/>
      <w:sz w:val="32"/>
    </w:rPr>
  </w:style>
  <w:style w:styleId="Style_18" w:type="paragraph">
    <w:name w:val="Основной шрифт абзаца1"/>
    <w:link w:val="Style_18_ch"/>
  </w:style>
  <w:style w:styleId="Style_18_ch" w:type="character">
    <w:name w:val="Основной шрифт абзаца1"/>
    <w:link w:val="Style_18"/>
  </w:style>
  <w:style w:styleId="Style_21" w:type="paragraph">
    <w:name w:val="Знак сноски1"/>
    <w:link w:val="Style_21_ch"/>
    <w:rPr>
      <w:vertAlign w:val="superscript"/>
    </w:rPr>
  </w:style>
  <w:style w:styleId="Style_21_ch" w:type="character">
    <w:name w:val="Знак сноски1"/>
    <w:link w:val="Style_21"/>
    <w:rPr>
      <w:vertAlign w:val="superscript"/>
    </w:rPr>
  </w:style>
  <w:style w:styleId="Style_22" w:type="paragraph">
    <w:name w:val="Hyperlink"/>
    <w:link w:val="Style_22_ch"/>
    <w:rPr>
      <w:color w:val="0000FF"/>
      <w:u w:val="single"/>
    </w:rPr>
  </w:style>
  <w:style w:styleId="Style_22_ch" w:type="character">
    <w:name w:val="Hyperlink"/>
    <w:link w:val="Style_22"/>
    <w:rPr>
      <w:color w:val="0000FF"/>
      <w:u w:val="single"/>
    </w:rPr>
  </w:style>
  <w:style w:styleId="Style_23" w:type="paragraph">
    <w:name w:val="Footnote"/>
    <w:basedOn w:val="Style_9"/>
    <w:link w:val="Style_23_ch"/>
    <w:rPr>
      <w:sz w:val="20"/>
    </w:rPr>
  </w:style>
  <w:style w:styleId="Style_23_ch" w:type="character">
    <w:name w:val="Footnote"/>
    <w:basedOn w:val="Style_9_ch"/>
    <w:link w:val="Style_23"/>
    <w:rPr>
      <w:sz w:val="20"/>
    </w:rPr>
  </w:style>
  <w:style w:styleId="Style_24" w:type="paragraph">
    <w:name w:val="toc 1"/>
    <w:next w:val="Style_9"/>
    <w:link w:val="Style_24_ch"/>
    <w:uiPriority w:val="39"/>
    <w:rPr>
      <w:rFonts w:ascii="XO Thames" w:hAnsi="XO Thames"/>
      <w:b w:val="1"/>
      <w:sz w:val="28"/>
    </w:rPr>
  </w:style>
  <w:style w:styleId="Style_24_ch" w:type="character">
    <w:name w:val="toc 1"/>
    <w:link w:val="Style_24"/>
    <w:rPr>
      <w:rFonts w:ascii="XO Thames" w:hAnsi="XO Thames"/>
      <w:b w:val="1"/>
      <w:sz w:val="28"/>
    </w:rPr>
  </w:style>
  <w:style w:styleId="Style_25" w:type="paragraph">
    <w:name w:val="Header and Footer"/>
    <w:link w:val="Style_25_ch"/>
    <w:pPr>
      <w:ind/>
      <w:jc w:val="both"/>
    </w:pPr>
    <w:rPr>
      <w:rFonts w:ascii="XO Thames" w:hAnsi="XO Thames"/>
    </w:rPr>
  </w:style>
  <w:style w:styleId="Style_25_ch" w:type="character">
    <w:name w:val="Header and Footer"/>
    <w:link w:val="Style_25"/>
    <w:rPr>
      <w:rFonts w:ascii="XO Thames" w:hAnsi="XO Thames"/>
    </w:rPr>
  </w:style>
  <w:style w:styleId="Style_2" w:type="paragraph">
    <w:name w:val="consplusnormal"/>
    <w:basedOn w:val="Style_9"/>
    <w:link w:val="Style_2_ch"/>
    <w:pPr>
      <w:spacing w:afterAutospacing="on" w:beforeAutospacing="on"/>
      <w:ind/>
    </w:pPr>
  </w:style>
  <w:style w:styleId="Style_2_ch" w:type="character">
    <w:name w:val="consplusnormal"/>
    <w:basedOn w:val="Style_9_ch"/>
    <w:link w:val="Style_2"/>
  </w:style>
  <w:style w:styleId="Style_26" w:type="paragraph">
    <w:name w:val="toc 9"/>
    <w:next w:val="Style_9"/>
    <w:link w:val="Style_26_ch"/>
    <w:uiPriority w:val="39"/>
    <w:pPr>
      <w:ind w:firstLine="0" w:left="1600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27" w:type="paragraph">
    <w:name w:val="toc 8"/>
    <w:next w:val="Style_9"/>
    <w:link w:val="Style_27_ch"/>
    <w:uiPriority w:val="39"/>
    <w:pPr>
      <w:ind w:firstLine="0" w:left="1400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Обычный1"/>
    <w:link w:val="Style_28_ch"/>
    <w:rPr>
      <w:sz w:val="24"/>
    </w:rPr>
  </w:style>
  <w:style w:styleId="Style_28_ch" w:type="character">
    <w:name w:val="Обычный1"/>
    <w:link w:val="Style_28"/>
    <w:rPr>
      <w:sz w:val="24"/>
    </w:rPr>
  </w:style>
  <w:style w:styleId="Style_4" w:type="paragraph">
    <w:name w:val="ConsPlusNonformat"/>
    <w:link w:val="Style_4_ch"/>
    <w:pPr>
      <w:widowControl w:val="0"/>
      <w:ind/>
    </w:pPr>
    <w:rPr>
      <w:rFonts w:ascii="Courier New" w:hAnsi="Courier New"/>
    </w:rPr>
  </w:style>
  <w:style w:styleId="Style_4_ch" w:type="character">
    <w:name w:val="ConsPlusNonformat"/>
    <w:link w:val="Style_4"/>
    <w:rPr>
      <w:rFonts w:ascii="Courier New" w:hAnsi="Courier New"/>
    </w:rPr>
  </w:style>
  <w:style w:styleId="Style_29" w:type="paragraph">
    <w:name w:val="toc 5"/>
    <w:next w:val="Style_9"/>
    <w:link w:val="Style_29_ch"/>
    <w:uiPriority w:val="39"/>
    <w:pPr>
      <w:ind w:firstLine="0" w:left="800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30" w:type="paragraph">
    <w:name w:val="List Paragraph"/>
    <w:basedOn w:val="Style_9"/>
    <w:link w:val="Style_30_ch"/>
    <w:pPr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30_ch" w:type="character">
    <w:name w:val="List Paragraph"/>
    <w:basedOn w:val="Style_9_ch"/>
    <w:link w:val="Style_30"/>
    <w:rPr>
      <w:rFonts w:ascii="Calibri" w:hAnsi="Calibri"/>
      <w:sz w:val="22"/>
    </w:rPr>
  </w:style>
  <w:style w:styleId="Style_3" w:type="paragraph">
    <w:name w:val="ConsPlusNormal"/>
    <w:link w:val="Style_3_ch"/>
    <w:pPr>
      <w:widowControl w:val="0"/>
      <w:ind w:firstLine="720" w:left="0"/>
    </w:pPr>
    <w:rPr>
      <w:rFonts w:ascii="Arial" w:hAnsi="Arial"/>
    </w:rPr>
  </w:style>
  <w:style w:styleId="Style_3_ch" w:type="character">
    <w:name w:val="ConsPlusNormal"/>
    <w:link w:val="Style_3"/>
    <w:rPr>
      <w:rFonts w:ascii="Arial" w:hAnsi="Arial"/>
    </w:rPr>
  </w:style>
  <w:style w:styleId="Style_31" w:type="paragraph">
    <w:name w:val="Subtitle"/>
    <w:next w:val="Style_9"/>
    <w:link w:val="Style_3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1_ch" w:type="character">
    <w:name w:val="Subtitle"/>
    <w:link w:val="Style_31"/>
    <w:rPr>
      <w:rFonts w:ascii="XO Thames" w:hAnsi="XO Thames"/>
      <w:i w:val="1"/>
      <w:sz w:val="24"/>
    </w:rPr>
  </w:style>
  <w:style w:styleId="Style_1" w:type="paragraph">
    <w:name w:val="Title"/>
    <w:basedOn w:val="Style_9"/>
    <w:link w:val="Style_1_ch"/>
    <w:uiPriority w:val="10"/>
    <w:qFormat/>
    <w:pPr>
      <w:ind/>
      <w:jc w:val="center"/>
    </w:pPr>
    <w:rPr>
      <w:sz w:val="28"/>
    </w:rPr>
  </w:style>
  <w:style w:styleId="Style_1_ch" w:type="character">
    <w:name w:val="Title"/>
    <w:basedOn w:val="Style_9_ch"/>
    <w:link w:val="Style_1"/>
    <w:rPr>
      <w:sz w:val="28"/>
    </w:rPr>
  </w:style>
  <w:style w:styleId="Style_32" w:type="paragraph">
    <w:name w:val="heading 4"/>
    <w:next w:val="Style_9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9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styleId="Style_34" w:type="table">
    <w:name w:val="Table Grid"/>
    <w:basedOn w:val="Style_6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2025-04-03T12:06:16Z</dcterms:modified>
</cp:coreProperties>
</file>